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39615" w14:textId="1D54C5AF" w:rsidR="00A51CCF" w:rsidRDefault="009A0078" w:rsidP="00893D64">
      <w:pPr>
        <w:pStyle w:val="Nzev"/>
        <w:keepLines w:val="0"/>
        <w:widowControl w:val="0"/>
        <w:suppressAutoHyphens w:val="0"/>
        <w:jc w:val="both"/>
        <w:rPr>
          <w:noProof/>
        </w:rPr>
      </w:pPr>
      <w:r w:rsidRPr="006062F9">
        <w:t xml:space="preserve">Smlouva </w:t>
      </w:r>
      <w:r w:rsidR="0092554B">
        <w:t xml:space="preserve">o </w:t>
      </w:r>
      <w:r w:rsidR="0099002F">
        <w:rPr>
          <w:noProof/>
        </w:rPr>
        <w:t>poskytování služeb</w:t>
      </w:r>
      <w:r w:rsidR="004A78E3">
        <w:rPr>
          <w:noProof/>
        </w:rPr>
        <w:t xml:space="preserve"> </w:t>
      </w:r>
    </w:p>
    <w:p w14:paraId="32E1F3BB" w14:textId="77777777" w:rsidR="00A51CCF" w:rsidRDefault="00A51CCF" w:rsidP="00893D64">
      <w:pPr>
        <w:pStyle w:val="Nzev"/>
        <w:keepLines w:val="0"/>
        <w:widowControl w:val="0"/>
        <w:suppressAutoHyphens w:val="0"/>
        <w:jc w:val="both"/>
        <w:rPr>
          <w:noProof/>
          <w:color w:val="auto"/>
        </w:rPr>
      </w:pPr>
    </w:p>
    <w:p w14:paraId="6EFC06E4" w14:textId="66942B4F" w:rsidR="004E1498" w:rsidRPr="00A51CCF" w:rsidRDefault="00A51CCF" w:rsidP="00893D64">
      <w:pPr>
        <w:pStyle w:val="Nzev"/>
        <w:keepLines w:val="0"/>
        <w:widowControl w:val="0"/>
        <w:suppressAutoHyphens w:val="0"/>
        <w:jc w:val="both"/>
        <w:rPr>
          <w:color w:val="auto"/>
          <w:sz w:val="28"/>
          <w:szCs w:val="28"/>
        </w:rPr>
      </w:pPr>
      <w:r w:rsidRPr="00A51CCF">
        <w:rPr>
          <w:noProof/>
          <w:color w:val="auto"/>
          <w:sz w:val="28"/>
          <w:szCs w:val="28"/>
        </w:rPr>
        <w:t>„</w:t>
      </w:r>
      <w:r w:rsidR="00D66417" w:rsidRPr="00D66417">
        <w:rPr>
          <w:noProof/>
          <w:color w:val="auto"/>
          <w:sz w:val="28"/>
          <w:szCs w:val="28"/>
        </w:rPr>
        <w:t>Provoz a údržba systému sledování polohy a</w:t>
      </w:r>
      <w:r w:rsidR="002629DB">
        <w:rPr>
          <w:noProof/>
          <w:color w:val="auto"/>
          <w:sz w:val="28"/>
          <w:szCs w:val="28"/>
        </w:rPr>
        <w:t> </w:t>
      </w:r>
      <w:r w:rsidR="00D66417" w:rsidRPr="00D66417">
        <w:rPr>
          <w:noProof/>
          <w:color w:val="auto"/>
          <w:sz w:val="28"/>
          <w:szCs w:val="28"/>
        </w:rPr>
        <w:t>spotřeby PHM u SHV – OŘ HKR</w:t>
      </w:r>
      <w:r w:rsidRPr="00A51CCF">
        <w:rPr>
          <w:noProof/>
          <w:color w:val="auto"/>
          <w:sz w:val="28"/>
          <w:szCs w:val="28"/>
        </w:rPr>
        <w:t>“</w:t>
      </w:r>
    </w:p>
    <w:p w14:paraId="20AEADFD" w14:textId="77777777" w:rsidR="00503B7A" w:rsidRPr="00503B7A" w:rsidRDefault="00503B7A" w:rsidP="00893D64">
      <w:pPr>
        <w:widowControl w:val="0"/>
        <w:spacing w:after="0"/>
        <w:jc w:val="both"/>
        <w:rPr>
          <w:highlight w:val="yellow"/>
        </w:rPr>
      </w:pPr>
    </w:p>
    <w:p w14:paraId="3115411F" w14:textId="7D165804" w:rsidR="00503B7A" w:rsidRPr="00A51CCF" w:rsidRDefault="00503B7A" w:rsidP="00893D64">
      <w:pPr>
        <w:widowControl w:val="0"/>
        <w:spacing w:after="0"/>
        <w:jc w:val="both"/>
        <w:rPr>
          <w:b/>
        </w:rPr>
      </w:pPr>
      <w:r w:rsidRPr="00A51CCF">
        <w:rPr>
          <w:b/>
        </w:rPr>
        <w:t xml:space="preserve">Číslo smlouvy </w:t>
      </w:r>
      <w:r w:rsidR="00A51CCF">
        <w:rPr>
          <w:b/>
        </w:rPr>
        <w:t>O</w:t>
      </w:r>
      <w:r w:rsidRPr="00A51CCF">
        <w:rPr>
          <w:b/>
        </w:rPr>
        <w:t xml:space="preserve">bjednatele </w:t>
      </w:r>
      <w:r w:rsidR="00A51CCF" w:rsidRPr="00E404C0">
        <w:rPr>
          <w:b/>
          <w:noProof/>
          <w:highlight w:val="cyan"/>
        </w:rPr>
        <w:fldChar w:fldCharType="begin">
          <w:ffData>
            <w:name w:val="Text2"/>
            <w:enabled/>
            <w:calcOnExit w:val="0"/>
            <w:textInput>
              <w:default w:val="&quot;[VLOŽÍ OBJEDNATEL]&quot;"/>
            </w:textInput>
          </w:ffData>
        </w:fldChar>
      </w:r>
      <w:r w:rsidR="00A51CCF" w:rsidRPr="00E404C0">
        <w:rPr>
          <w:b/>
          <w:noProof/>
          <w:highlight w:val="cyan"/>
        </w:rPr>
        <w:instrText xml:space="preserve"> FORMTEXT </w:instrText>
      </w:r>
      <w:r w:rsidR="00A51CCF" w:rsidRPr="00E404C0">
        <w:rPr>
          <w:b/>
          <w:noProof/>
          <w:highlight w:val="cyan"/>
        </w:rPr>
      </w:r>
      <w:r w:rsidR="00A51CCF" w:rsidRPr="00E404C0">
        <w:rPr>
          <w:b/>
          <w:noProof/>
          <w:highlight w:val="cyan"/>
        </w:rPr>
        <w:fldChar w:fldCharType="separate"/>
      </w:r>
      <w:r w:rsidR="00A51CCF" w:rsidRPr="00E404C0">
        <w:rPr>
          <w:b/>
          <w:noProof/>
          <w:highlight w:val="cyan"/>
        </w:rPr>
        <w:t>"[VLOŽÍ OBJEDNATEL]"</w:t>
      </w:r>
      <w:r w:rsidR="00A51CCF" w:rsidRPr="00E404C0">
        <w:rPr>
          <w:b/>
          <w:noProof/>
          <w:highlight w:val="cyan"/>
        </w:rPr>
        <w:fldChar w:fldCharType="end"/>
      </w:r>
    </w:p>
    <w:p w14:paraId="36590FA2" w14:textId="2ECD9E7B" w:rsidR="00503B7A" w:rsidRPr="00A51CCF" w:rsidRDefault="00503B7A" w:rsidP="00893D64">
      <w:pPr>
        <w:widowControl w:val="0"/>
        <w:jc w:val="both"/>
      </w:pPr>
      <w:r w:rsidRPr="00A51CCF">
        <w:rPr>
          <w:b/>
        </w:rPr>
        <w:t xml:space="preserve">Číslo smlouvy </w:t>
      </w:r>
      <w:r w:rsidR="004E7B39" w:rsidRPr="00A51CCF">
        <w:rPr>
          <w:b/>
        </w:rPr>
        <w:t>Poskytovatel</w:t>
      </w:r>
      <w:r w:rsidRPr="00A51CCF">
        <w:rPr>
          <w:b/>
        </w:rPr>
        <w:t xml:space="preserve">e </w:t>
      </w:r>
      <w:r w:rsidR="00B472D4">
        <w:rPr>
          <w:rFonts w:eastAsia="Times New Roman" w:cs="Times New Roman"/>
          <w:b/>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b/>
          <w:highlight w:val="yellow"/>
          <w:lang w:eastAsia="cs-CZ"/>
        </w:rPr>
        <w:instrText xml:space="preserve"> FORMTEXT </w:instrText>
      </w:r>
      <w:r w:rsidR="00B472D4">
        <w:rPr>
          <w:rFonts w:eastAsia="Times New Roman" w:cs="Times New Roman"/>
          <w:b/>
          <w:highlight w:val="yellow"/>
          <w:lang w:eastAsia="cs-CZ"/>
        </w:rPr>
      </w:r>
      <w:r w:rsidR="00B472D4">
        <w:rPr>
          <w:rFonts w:eastAsia="Times New Roman" w:cs="Times New Roman"/>
          <w:b/>
          <w:highlight w:val="yellow"/>
          <w:lang w:eastAsia="cs-CZ"/>
        </w:rPr>
        <w:fldChar w:fldCharType="separate"/>
      </w:r>
      <w:r w:rsidR="00B472D4">
        <w:rPr>
          <w:rFonts w:eastAsia="Times New Roman" w:cs="Times New Roman"/>
          <w:b/>
          <w:noProof/>
          <w:highlight w:val="yellow"/>
          <w:lang w:eastAsia="cs-CZ"/>
        </w:rPr>
        <w:t>"[VLOŽÍ POSKYTOVATEL]"</w:t>
      </w:r>
      <w:r w:rsidR="00B472D4">
        <w:rPr>
          <w:rFonts w:eastAsia="Times New Roman" w:cs="Times New Roman"/>
          <w:b/>
          <w:highlight w:val="yellow"/>
          <w:lang w:eastAsia="cs-CZ"/>
        </w:rPr>
        <w:fldChar w:fldCharType="end"/>
      </w:r>
    </w:p>
    <w:p w14:paraId="014B52C0" w14:textId="0F213E7C" w:rsidR="000E47F1" w:rsidRPr="00E93664" w:rsidRDefault="000E47F1" w:rsidP="00893D64">
      <w:pPr>
        <w:widowControl w:val="0"/>
        <w:spacing w:after="120" w:line="276" w:lineRule="auto"/>
        <w:jc w:val="both"/>
        <w:rPr>
          <w:rFonts w:asciiTheme="majorHAnsi" w:hAnsiTheme="majorHAnsi"/>
          <w:noProof/>
        </w:rPr>
      </w:pPr>
      <w:r w:rsidRPr="00E93664">
        <w:rPr>
          <w:rFonts w:asciiTheme="majorHAnsi" w:hAnsiTheme="majorHAnsi"/>
          <w:noProof/>
        </w:rPr>
        <w:t>uzavřená podle ustanovení § 1746 odst. 2 zákona č. 89/2012 Sb., občanský zákoník, ve</w:t>
      </w:r>
      <w:r w:rsidR="00A51CCF">
        <w:rPr>
          <w:rFonts w:asciiTheme="majorHAnsi" w:hAnsiTheme="majorHAnsi"/>
          <w:noProof/>
        </w:rPr>
        <w:t> </w:t>
      </w:r>
      <w:r w:rsidRPr="00E93664">
        <w:rPr>
          <w:rFonts w:asciiTheme="majorHAnsi" w:hAnsiTheme="majorHAnsi"/>
          <w:noProof/>
        </w:rPr>
        <w:t xml:space="preserve">znění pozdějších předpisů (dále jen „občanský zákoník“) </w:t>
      </w:r>
    </w:p>
    <w:p w14:paraId="41B23FA1" w14:textId="77777777" w:rsidR="000E47F1" w:rsidRPr="00E93664" w:rsidRDefault="000E47F1" w:rsidP="00893D64">
      <w:pPr>
        <w:widowControl w:val="0"/>
        <w:spacing w:line="276" w:lineRule="auto"/>
        <w:jc w:val="both"/>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5D814A13" w14:textId="42F03F13" w:rsidR="004E1498" w:rsidRP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4A4F825B" w:rsidR="004E1498" w:rsidRPr="004E1498" w:rsidRDefault="004E1498" w:rsidP="00893D64">
      <w:pPr>
        <w:widowControl w:val="0"/>
        <w:overflowPunct w:val="0"/>
        <w:autoSpaceDE w:val="0"/>
        <w:autoSpaceDN w:val="0"/>
        <w:adjustRightInd w:val="0"/>
        <w:spacing w:after="0" w:line="240" w:lineRule="auto"/>
        <w:ind w:left="1416" w:firstLine="4"/>
        <w:jc w:val="both"/>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w:t>
      </w:r>
      <w:r w:rsidR="00A51CCF">
        <w:rPr>
          <w:rFonts w:eastAsia="Times New Roman" w:cs="Times New Roman"/>
          <w:lang w:eastAsia="cs-CZ"/>
        </w:rPr>
        <w:t> </w:t>
      </w:r>
      <w:r w:rsidRPr="004E1498">
        <w:rPr>
          <w:rFonts w:eastAsia="Times New Roman" w:cs="Times New Roman"/>
          <w:lang w:eastAsia="cs-CZ"/>
        </w:rPr>
        <w:t>zn. A 48384</w:t>
      </w:r>
    </w:p>
    <w:p w14:paraId="5987C205" w14:textId="77777777" w:rsidR="004E1498" w:rsidRP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51E92D87" w14:textId="77777777" w:rsidR="00A51CCF" w:rsidRPr="00A51CCF" w:rsidRDefault="00A51CCF" w:rsidP="00893D64">
      <w:pPr>
        <w:widowControl w:val="0"/>
        <w:overflowPunct w:val="0"/>
        <w:autoSpaceDE w:val="0"/>
        <w:autoSpaceDN w:val="0"/>
        <w:adjustRightInd w:val="0"/>
        <w:spacing w:after="0" w:line="240" w:lineRule="auto"/>
        <w:ind w:left="1416"/>
        <w:jc w:val="both"/>
        <w:textAlignment w:val="baseline"/>
        <w:rPr>
          <w:rFonts w:eastAsia="Times New Roman" w:cs="Times New Roman"/>
          <w:b/>
          <w:lang w:eastAsia="cs-CZ"/>
        </w:rPr>
      </w:pPr>
      <w:r w:rsidRPr="00A51CCF">
        <w:rPr>
          <w:rFonts w:eastAsia="Times New Roman" w:cs="Times New Roman"/>
          <w:b/>
          <w:lang w:eastAsia="cs-CZ"/>
        </w:rPr>
        <w:t>Organizační složka Oblastní ředitelství Hradec Králové</w:t>
      </w:r>
    </w:p>
    <w:p w14:paraId="51DCFE93" w14:textId="77777777" w:rsidR="009076A6" w:rsidRDefault="009076A6" w:rsidP="009076A6">
      <w:pPr>
        <w:spacing w:after="0" w:line="240" w:lineRule="auto"/>
        <w:ind w:left="2694" w:hanging="1276"/>
        <w:jc w:val="both"/>
        <w:rPr>
          <w:rFonts w:ascii="Times New Roman" w:hAnsi="Times New Roman" w:cs="Times New Roman"/>
          <w:sz w:val="24"/>
          <w:szCs w:val="24"/>
          <w:lang w:eastAsia="cs-CZ"/>
        </w:rPr>
      </w:pPr>
      <w:r>
        <w:rPr>
          <w:noProof/>
        </w:rPr>
        <w:t>Zastoupená:</w:t>
      </w:r>
      <w:r>
        <w:rPr>
          <w:noProof/>
        </w:rPr>
        <w:tab/>
        <w:t xml:space="preserve">Ing. Pavlou Kosinovou, ředitelkou Oblastního ředitelství Hradec Králové na základě </w:t>
      </w:r>
      <w:r w:rsidRPr="009076A6">
        <w:rPr>
          <w:noProof/>
        </w:rPr>
        <w:t xml:space="preserve">pověření </w:t>
      </w:r>
      <w:r w:rsidRPr="009076A6">
        <w:t>č. 3430 ze dne 12. 12. 2023</w:t>
      </w:r>
      <w:r>
        <w:rPr>
          <w:rFonts w:ascii="Times New Roman" w:hAnsi="Times New Roman" w:cs="Times New Roman"/>
          <w:sz w:val="24"/>
          <w:szCs w:val="24"/>
          <w:lang w:eastAsia="cs-CZ"/>
        </w:rPr>
        <w:t xml:space="preserve"> </w:t>
      </w:r>
    </w:p>
    <w:p w14:paraId="261F205A" w14:textId="77777777" w:rsidR="009076A6" w:rsidRPr="00B41B16" w:rsidRDefault="009076A6" w:rsidP="009076A6">
      <w:pPr>
        <w:spacing w:after="0" w:line="240" w:lineRule="auto"/>
        <w:ind w:left="2835" w:hanging="1417"/>
        <w:jc w:val="both"/>
        <w:rPr>
          <w:rFonts w:cs="Times New Roman"/>
          <w:lang w:eastAsia="cs-CZ"/>
        </w:rPr>
      </w:pPr>
      <w:r w:rsidRPr="00B41B16">
        <w:rPr>
          <w:rFonts w:cs="Times New Roman"/>
          <w:lang w:eastAsia="cs-CZ"/>
        </w:rPr>
        <w:t xml:space="preserve">Bankovní spojení: </w:t>
      </w:r>
      <w:r w:rsidRPr="001C2A3F">
        <w:rPr>
          <w:rFonts w:eastAsia="Times New Roman" w:cs="Arial"/>
          <w:snapToGrid w:val="0"/>
          <w:lang w:eastAsia="cs-CZ"/>
        </w:rPr>
        <w:t>Česká národní banka, č. účtu: 14606011/0710</w:t>
      </w:r>
    </w:p>
    <w:p w14:paraId="3DEF8C66" w14:textId="77777777" w:rsidR="00D53C4C" w:rsidRDefault="00D53C4C" w:rsidP="00893D64">
      <w:pPr>
        <w:widowControl w:val="0"/>
        <w:overflowPunct w:val="0"/>
        <w:autoSpaceDE w:val="0"/>
        <w:autoSpaceDN w:val="0"/>
        <w:adjustRightInd w:val="0"/>
        <w:spacing w:after="0" w:line="240" w:lineRule="auto"/>
        <w:jc w:val="both"/>
        <w:textAlignment w:val="baseline"/>
        <w:rPr>
          <w:rFonts w:ascii="Calibri" w:hAnsi="Calibri"/>
          <w:b/>
          <w:sz w:val="22"/>
          <w:szCs w:val="22"/>
        </w:rPr>
      </w:pPr>
    </w:p>
    <w:p w14:paraId="7A49CD8C" w14:textId="77777777" w:rsidR="00D53C4C" w:rsidRPr="00D53C4C" w:rsidRDefault="00D53C4C" w:rsidP="00893D64">
      <w:pPr>
        <w:widowControl w:val="0"/>
        <w:overflowPunct w:val="0"/>
        <w:autoSpaceDE w:val="0"/>
        <w:autoSpaceDN w:val="0"/>
        <w:adjustRightInd w:val="0"/>
        <w:spacing w:after="0" w:line="240" w:lineRule="auto"/>
        <w:jc w:val="both"/>
        <w:textAlignment w:val="baseline"/>
        <w:rPr>
          <w:rFonts w:ascii="Calibri" w:hAnsi="Calibri"/>
          <w:b/>
          <w:sz w:val="22"/>
          <w:szCs w:val="22"/>
        </w:rPr>
      </w:pPr>
      <w:r w:rsidRPr="00D53C4C">
        <w:rPr>
          <w:rFonts w:ascii="Calibri" w:hAnsi="Calibri"/>
          <w:b/>
          <w:sz w:val="22"/>
          <w:szCs w:val="22"/>
        </w:rPr>
        <w:t xml:space="preserve">Korespondenční adresa: </w:t>
      </w:r>
    </w:p>
    <w:p w14:paraId="7678CA7C" w14:textId="77777777" w:rsidR="00A51CCF" w:rsidRPr="00A51CCF" w:rsidRDefault="00A51CCF" w:rsidP="00893D64">
      <w:pPr>
        <w:widowControl w:val="0"/>
        <w:overflowPunct w:val="0"/>
        <w:autoSpaceDE w:val="0"/>
        <w:autoSpaceDN w:val="0"/>
        <w:adjustRightInd w:val="0"/>
        <w:spacing w:after="0" w:line="240" w:lineRule="auto"/>
        <w:jc w:val="both"/>
        <w:textAlignment w:val="baseline"/>
      </w:pPr>
      <w:r w:rsidRPr="00A51CCF">
        <w:t>Správa železnic, státní organizace</w:t>
      </w:r>
    </w:p>
    <w:p w14:paraId="12FCF8C0" w14:textId="77777777" w:rsidR="00A51CCF" w:rsidRPr="00A51CCF" w:rsidRDefault="00A51CCF" w:rsidP="00893D64">
      <w:pPr>
        <w:widowControl w:val="0"/>
        <w:overflowPunct w:val="0"/>
        <w:autoSpaceDE w:val="0"/>
        <w:autoSpaceDN w:val="0"/>
        <w:adjustRightInd w:val="0"/>
        <w:spacing w:after="0" w:line="240" w:lineRule="auto"/>
        <w:jc w:val="both"/>
        <w:textAlignment w:val="baseline"/>
      </w:pPr>
      <w:r w:rsidRPr="00A51CCF">
        <w:t>Oblastní ředitelství Hradec Králové</w:t>
      </w:r>
    </w:p>
    <w:p w14:paraId="0DDFA16A" w14:textId="745AA473" w:rsidR="00A51CCF" w:rsidRPr="00A51CCF" w:rsidRDefault="00A51CCF" w:rsidP="00893D64">
      <w:pPr>
        <w:widowControl w:val="0"/>
        <w:overflowPunct w:val="0"/>
        <w:autoSpaceDE w:val="0"/>
        <w:autoSpaceDN w:val="0"/>
        <w:adjustRightInd w:val="0"/>
        <w:spacing w:after="0" w:line="240" w:lineRule="auto"/>
        <w:jc w:val="both"/>
        <w:textAlignment w:val="baseline"/>
      </w:pPr>
      <w:r w:rsidRPr="00A51CCF">
        <w:t>U Fotochemy 259</w:t>
      </w:r>
      <w:r w:rsidR="009755B8">
        <w:t>/8</w:t>
      </w:r>
    </w:p>
    <w:p w14:paraId="3A44472F" w14:textId="5E67A954" w:rsidR="004E1498" w:rsidRDefault="00A51CCF" w:rsidP="00893D64">
      <w:pPr>
        <w:widowControl w:val="0"/>
        <w:overflowPunct w:val="0"/>
        <w:autoSpaceDE w:val="0"/>
        <w:autoSpaceDN w:val="0"/>
        <w:adjustRightInd w:val="0"/>
        <w:spacing w:after="0" w:line="240" w:lineRule="auto"/>
        <w:jc w:val="both"/>
        <w:textAlignment w:val="baseline"/>
      </w:pPr>
      <w:r w:rsidRPr="00A51CCF">
        <w:t>50</w:t>
      </w:r>
      <w:r w:rsidR="009755B8">
        <w:t>0</w:t>
      </w:r>
      <w:r w:rsidRPr="00A51CCF">
        <w:t xml:space="preserve"> 0</w:t>
      </w:r>
      <w:r w:rsidR="009755B8">
        <w:t>2</w:t>
      </w:r>
      <w:r w:rsidRPr="00A51CCF">
        <w:t xml:space="preserve"> Hradec Králové</w:t>
      </w:r>
    </w:p>
    <w:p w14:paraId="2BC67323" w14:textId="77777777" w:rsidR="00A51CCF" w:rsidRDefault="00A51CCF" w:rsidP="00893D64">
      <w:pPr>
        <w:widowControl w:val="0"/>
        <w:overflowPunct w:val="0"/>
        <w:autoSpaceDE w:val="0"/>
        <w:autoSpaceDN w:val="0"/>
        <w:adjustRightInd w:val="0"/>
        <w:spacing w:after="0" w:line="240" w:lineRule="auto"/>
        <w:jc w:val="both"/>
        <w:textAlignment w:val="baseline"/>
      </w:pPr>
    </w:p>
    <w:p w14:paraId="4E2A45B3" w14:textId="1B94D3F4" w:rsidR="00A51CCF" w:rsidRDefault="00A51CCF" w:rsidP="00893D64">
      <w:pPr>
        <w:widowControl w:val="0"/>
        <w:overflowPunct w:val="0"/>
        <w:autoSpaceDE w:val="0"/>
        <w:autoSpaceDN w:val="0"/>
        <w:adjustRightInd w:val="0"/>
        <w:spacing w:after="0" w:line="240" w:lineRule="auto"/>
        <w:jc w:val="both"/>
        <w:textAlignment w:val="baseline"/>
        <w:rPr>
          <w:noProof/>
        </w:rPr>
      </w:pPr>
      <w:r>
        <w:rPr>
          <w:noProof/>
        </w:rPr>
        <w:t>ev. č. registru VZ:</w:t>
      </w:r>
      <w:r w:rsidRPr="00D22B5F">
        <w:rPr>
          <w:bCs/>
          <w:noProof/>
        </w:rPr>
        <w:t xml:space="preserve"> </w:t>
      </w:r>
      <w:r w:rsidR="00D22B5F" w:rsidRPr="00D22B5F">
        <w:rPr>
          <w:bCs/>
        </w:rPr>
        <w:t>64025032</w:t>
      </w:r>
    </w:p>
    <w:p w14:paraId="75C37D65" w14:textId="3F8ABF2B" w:rsidR="00A51CCF" w:rsidRPr="00A51CCF" w:rsidRDefault="00A51CCF"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10A5F">
        <w:rPr>
          <w:noProof/>
        </w:rPr>
        <w:t xml:space="preserve">číslo jednací: </w:t>
      </w:r>
      <w:r w:rsidRPr="00010A5F">
        <w:rPr>
          <w:noProof/>
          <w:highlight w:val="cyan"/>
        </w:rPr>
        <w:fldChar w:fldCharType="begin">
          <w:ffData>
            <w:name w:val="Text2"/>
            <w:enabled/>
            <w:calcOnExit w:val="0"/>
            <w:textInput>
              <w:default w:val="&quot;[VLOŽÍ OBJEDNATEL]&quot;"/>
            </w:textInput>
          </w:ffData>
        </w:fldChar>
      </w:r>
      <w:r w:rsidRPr="00010A5F">
        <w:rPr>
          <w:noProof/>
          <w:highlight w:val="cyan"/>
        </w:rPr>
        <w:instrText xml:space="preserve"> FORMTEXT </w:instrText>
      </w:r>
      <w:r w:rsidRPr="00010A5F">
        <w:rPr>
          <w:noProof/>
          <w:highlight w:val="cyan"/>
        </w:rPr>
      </w:r>
      <w:r w:rsidRPr="00010A5F">
        <w:rPr>
          <w:noProof/>
          <w:highlight w:val="cyan"/>
        </w:rPr>
        <w:fldChar w:fldCharType="separate"/>
      </w:r>
      <w:r w:rsidRPr="00010A5F">
        <w:rPr>
          <w:noProof/>
          <w:highlight w:val="cyan"/>
        </w:rPr>
        <w:t>"[VLOŽÍ OBJEDNATEL]"</w:t>
      </w:r>
      <w:r w:rsidRPr="00010A5F">
        <w:rPr>
          <w:noProof/>
          <w:highlight w:val="cyan"/>
        </w:rPr>
        <w:fldChar w:fldCharType="end"/>
      </w:r>
    </w:p>
    <w:p w14:paraId="686BA1F9" w14:textId="77777777" w:rsidR="004E1498" w:rsidRP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288BE545" w14:textId="4565A7AA" w:rsidR="008E1E86" w:rsidRPr="00B472D4" w:rsidRDefault="00E73DA0"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B472D4">
        <w:rPr>
          <w:rFonts w:eastAsia="Times New Roman" w:cs="Times New Roman"/>
          <w:b/>
          <w:lang w:eastAsia="cs-CZ"/>
        </w:rPr>
        <w:t>Poskytovatel</w:t>
      </w:r>
      <w:r w:rsidR="008E1E86" w:rsidRPr="00B472D4">
        <w:rPr>
          <w:rFonts w:eastAsia="Times New Roman" w:cs="Times New Roman"/>
          <w:b/>
          <w:lang w:eastAsia="cs-CZ"/>
        </w:rPr>
        <w:t>:</w:t>
      </w:r>
      <w:r w:rsidR="008E1E86" w:rsidRPr="00B472D4">
        <w:rPr>
          <w:rFonts w:eastAsia="Times New Roman" w:cs="Times New Roman"/>
          <w:lang w:eastAsia="cs-CZ"/>
        </w:rPr>
        <w:tab/>
      </w:r>
      <w:r w:rsidR="00B472D4">
        <w:rPr>
          <w:rFonts w:eastAsia="Times New Roman" w:cs="Times New Roman"/>
          <w:b/>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b/>
          <w:highlight w:val="yellow"/>
          <w:lang w:eastAsia="cs-CZ"/>
        </w:rPr>
        <w:instrText xml:space="preserve"> FORMTEXT </w:instrText>
      </w:r>
      <w:r w:rsidR="00B472D4">
        <w:rPr>
          <w:rFonts w:eastAsia="Times New Roman" w:cs="Times New Roman"/>
          <w:b/>
          <w:highlight w:val="yellow"/>
          <w:lang w:eastAsia="cs-CZ"/>
        </w:rPr>
      </w:r>
      <w:r w:rsidR="00B472D4">
        <w:rPr>
          <w:rFonts w:eastAsia="Times New Roman" w:cs="Times New Roman"/>
          <w:b/>
          <w:highlight w:val="yellow"/>
          <w:lang w:eastAsia="cs-CZ"/>
        </w:rPr>
        <w:fldChar w:fldCharType="separate"/>
      </w:r>
      <w:r w:rsidR="00B472D4">
        <w:rPr>
          <w:rFonts w:eastAsia="Times New Roman" w:cs="Times New Roman"/>
          <w:b/>
          <w:noProof/>
          <w:highlight w:val="yellow"/>
          <w:lang w:eastAsia="cs-CZ"/>
        </w:rPr>
        <w:t>"[VLOŽÍ POSKYTOVATEL]"</w:t>
      </w:r>
      <w:r w:rsidR="00B472D4">
        <w:rPr>
          <w:rFonts w:eastAsia="Times New Roman" w:cs="Times New Roman"/>
          <w:b/>
          <w:highlight w:val="yellow"/>
          <w:lang w:eastAsia="cs-CZ"/>
        </w:rPr>
        <w:fldChar w:fldCharType="end"/>
      </w:r>
    </w:p>
    <w:p w14:paraId="19E73E8B" w14:textId="15F78FB8" w:rsidR="008E1E86" w:rsidRPr="00B472D4" w:rsidRDefault="00B472D4" w:rsidP="00893D64">
      <w:pPr>
        <w:widowControl w:val="0"/>
        <w:overflowPunct w:val="0"/>
        <w:autoSpaceDE w:val="0"/>
        <w:autoSpaceDN w:val="0"/>
        <w:adjustRightInd w:val="0"/>
        <w:spacing w:after="0" w:line="240" w:lineRule="auto"/>
        <w:ind w:left="1416" w:firstLine="4"/>
        <w:jc w:val="both"/>
        <w:textAlignment w:val="baseline"/>
        <w:rPr>
          <w:rFonts w:eastAsia="Times New Roman" w:cs="Times New Roman"/>
          <w:i/>
          <w:lang w:eastAsia="cs-CZ"/>
        </w:rPr>
      </w:pPr>
      <w:r w:rsidRPr="00010A5F">
        <w:t xml:space="preserve">zapsaná v obchodním rejstříku vedeném </w:t>
      </w:r>
      <w:bookmarkStart w:id="0" w:name="_Hlk149218766"/>
      <w:r>
        <w:rPr>
          <w:rFonts w:eastAsia="Times New Roman" w:cs="Times New Roman"/>
          <w:highlight w:val="yellow"/>
          <w:lang w:eastAsia="cs-CZ"/>
        </w:rPr>
        <w:fldChar w:fldCharType="begin">
          <w:ffData>
            <w:name w:val=""/>
            <w:enabled/>
            <w:calcOnExit w:val="0"/>
            <w:textInput>
              <w:default w:val="&quot;[VLOŽÍ POSKYTOVATEL]&quot;"/>
            </w:textInput>
          </w:ffData>
        </w:fldChar>
      </w:r>
      <w:r>
        <w:rPr>
          <w:rFonts w:eastAsia="Times New Roman" w:cs="Times New Roman"/>
          <w:highlight w:val="yellow"/>
          <w:lang w:eastAsia="cs-CZ"/>
        </w:rPr>
        <w:instrText xml:space="preserve"> FORMTEXT </w:instrText>
      </w:r>
      <w:r>
        <w:rPr>
          <w:rFonts w:eastAsia="Times New Roman" w:cs="Times New Roman"/>
          <w:highlight w:val="yellow"/>
          <w:lang w:eastAsia="cs-CZ"/>
        </w:rPr>
      </w:r>
      <w:r>
        <w:rPr>
          <w:rFonts w:eastAsia="Times New Roman" w:cs="Times New Roman"/>
          <w:highlight w:val="yellow"/>
          <w:lang w:eastAsia="cs-CZ"/>
        </w:rPr>
        <w:fldChar w:fldCharType="separate"/>
      </w:r>
      <w:r>
        <w:rPr>
          <w:rFonts w:eastAsia="Times New Roman" w:cs="Times New Roman"/>
          <w:noProof/>
          <w:highlight w:val="yellow"/>
          <w:lang w:eastAsia="cs-CZ"/>
        </w:rPr>
        <w:t>"[VLOŽÍ POSKYTOVATEL]"</w:t>
      </w:r>
      <w:r>
        <w:rPr>
          <w:rFonts w:eastAsia="Times New Roman" w:cs="Times New Roman"/>
          <w:highlight w:val="yellow"/>
          <w:lang w:eastAsia="cs-CZ"/>
        </w:rPr>
        <w:fldChar w:fldCharType="end"/>
      </w:r>
      <w:bookmarkEnd w:id="0"/>
      <w:r>
        <w:t xml:space="preserve"> soudem v </w:t>
      </w:r>
      <w:r>
        <w:rPr>
          <w:rFonts w:eastAsia="Times New Roman" w:cs="Times New Roman"/>
          <w:highlight w:val="yellow"/>
          <w:lang w:eastAsia="cs-CZ"/>
        </w:rPr>
        <w:fldChar w:fldCharType="begin">
          <w:ffData>
            <w:name w:val=""/>
            <w:enabled/>
            <w:calcOnExit w:val="0"/>
            <w:textInput>
              <w:default w:val="&quot;[VLOŽÍ POSKYTOVATEL]&quot;"/>
            </w:textInput>
          </w:ffData>
        </w:fldChar>
      </w:r>
      <w:r>
        <w:rPr>
          <w:rFonts w:eastAsia="Times New Roman" w:cs="Times New Roman"/>
          <w:highlight w:val="yellow"/>
          <w:lang w:eastAsia="cs-CZ"/>
        </w:rPr>
        <w:instrText xml:space="preserve"> FORMTEXT </w:instrText>
      </w:r>
      <w:r>
        <w:rPr>
          <w:rFonts w:eastAsia="Times New Roman" w:cs="Times New Roman"/>
          <w:highlight w:val="yellow"/>
          <w:lang w:eastAsia="cs-CZ"/>
        </w:rPr>
      </w:r>
      <w:r>
        <w:rPr>
          <w:rFonts w:eastAsia="Times New Roman" w:cs="Times New Roman"/>
          <w:highlight w:val="yellow"/>
          <w:lang w:eastAsia="cs-CZ"/>
        </w:rPr>
        <w:fldChar w:fldCharType="separate"/>
      </w:r>
      <w:r>
        <w:rPr>
          <w:rFonts w:eastAsia="Times New Roman" w:cs="Times New Roman"/>
          <w:noProof/>
          <w:highlight w:val="yellow"/>
          <w:lang w:eastAsia="cs-CZ"/>
        </w:rPr>
        <w:t>"[VLOŽÍ POSKYTOVATEL]"</w:t>
      </w:r>
      <w:r>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Pr>
          <w:rFonts w:eastAsia="Times New Roman" w:cs="Times New Roman"/>
          <w:highlight w:val="yellow"/>
          <w:lang w:eastAsia="cs-CZ"/>
        </w:rPr>
        <w:fldChar w:fldCharType="begin">
          <w:ffData>
            <w:name w:val=""/>
            <w:enabled/>
            <w:calcOnExit w:val="0"/>
            <w:textInput>
              <w:default w:val="&quot;[VLOŽÍ POSKYTOVATEL]&quot;"/>
            </w:textInput>
          </w:ffData>
        </w:fldChar>
      </w:r>
      <w:r>
        <w:rPr>
          <w:rFonts w:eastAsia="Times New Roman" w:cs="Times New Roman"/>
          <w:highlight w:val="yellow"/>
          <w:lang w:eastAsia="cs-CZ"/>
        </w:rPr>
        <w:instrText xml:space="preserve"> FORMTEXT </w:instrText>
      </w:r>
      <w:r>
        <w:rPr>
          <w:rFonts w:eastAsia="Times New Roman" w:cs="Times New Roman"/>
          <w:highlight w:val="yellow"/>
          <w:lang w:eastAsia="cs-CZ"/>
        </w:rPr>
      </w:r>
      <w:r>
        <w:rPr>
          <w:rFonts w:eastAsia="Times New Roman" w:cs="Times New Roman"/>
          <w:highlight w:val="yellow"/>
          <w:lang w:eastAsia="cs-CZ"/>
        </w:rPr>
        <w:fldChar w:fldCharType="separate"/>
      </w:r>
      <w:r>
        <w:rPr>
          <w:rFonts w:eastAsia="Times New Roman" w:cs="Times New Roman"/>
          <w:noProof/>
          <w:highlight w:val="yellow"/>
          <w:lang w:eastAsia="cs-CZ"/>
        </w:rPr>
        <w:t>"[VLOŽÍ POSKYTOVATEL]"</w:t>
      </w:r>
      <w:r>
        <w:rPr>
          <w:rFonts w:eastAsia="Times New Roman" w:cs="Times New Roman"/>
          <w:highlight w:val="yellow"/>
          <w:lang w:eastAsia="cs-CZ"/>
        </w:rPr>
        <w:fldChar w:fldCharType="end"/>
      </w:r>
    </w:p>
    <w:p w14:paraId="57570FFE" w14:textId="4B789A23" w:rsidR="008E1E86" w:rsidRPr="00B472D4" w:rsidRDefault="008E1E86" w:rsidP="00893D64">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B472D4">
        <w:rPr>
          <w:rFonts w:eastAsia="Times New Roman" w:cs="Times New Roman"/>
          <w:lang w:eastAsia="cs-CZ"/>
        </w:rPr>
        <w:tab/>
      </w:r>
      <w:r w:rsidRPr="00B472D4">
        <w:rPr>
          <w:rFonts w:eastAsia="Times New Roman" w:cs="Times New Roman"/>
          <w:lang w:eastAsia="cs-CZ"/>
        </w:rPr>
        <w:tab/>
      </w:r>
      <w:r w:rsidR="00B472D4">
        <w:rPr>
          <w:rFonts w:eastAsia="Times New Roman" w:cs="Times New Roman"/>
          <w:highlight w:val="yellow"/>
          <w:lang w:eastAsia="cs-CZ"/>
        </w:rPr>
        <w:fldChar w:fldCharType="begin">
          <w:ffData>
            <w:name w:val=""/>
            <w:enabled/>
            <w:calcOnExit w:val="0"/>
            <w:textInput>
              <w:default w:val="SÍDLO &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SÍDLO "[VLOŽÍ POSKYTOVATEL]"</w:t>
      </w:r>
      <w:r w:rsidR="00B472D4">
        <w:rPr>
          <w:rFonts w:eastAsia="Times New Roman" w:cs="Times New Roman"/>
          <w:highlight w:val="yellow"/>
          <w:lang w:eastAsia="cs-CZ"/>
        </w:rPr>
        <w:fldChar w:fldCharType="end"/>
      </w:r>
    </w:p>
    <w:p w14:paraId="420D77A3" w14:textId="11150F42" w:rsidR="008E1E86" w:rsidRPr="00B472D4" w:rsidRDefault="008E1E86"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B472D4">
        <w:rPr>
          <w:rFonts w:eastAsia="Times New Roman" w:cs="Times New Roman"/>
          <w:lang w:eastAsia="cs-CZ"/>
        </w:rPr>
        <w:tab/>
      </w:r>
      <w:r w:rsidRPr="00B472D4">
        <w:rPr>
          <w:rFonts w:eastAsia="Times New Roman" w:cs="Times New Roman"/>
          <w:lang w:eastAsia="cs-CZ"/>
        </w:rPr>
        <w:tab/>
        <w:t xml:space="preserve">IČO </w:t>
      </w:r>
      <w:r w:rsidR="00B472D4">
        <w:rPr>
          <w:rFonts w:eastAsia="Times New Roman" w:cs="Times New Roman"/>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"[VLOŽÍ POSKYTOVATEL]"</w:t>
      </w:r>
      <w:r w:rsidR="00B472D4">
        <w:rPr>
          <w:rFonts w:eastAsia="Times New Roman" w:cs="Times New Roman"/>
          <w:highlight w:val="yellow"/>
          <w:lang w:eastAsia="cs-CZ"/>
        </w:rPr>
        <w:fldChar w:fldCharType="end"/>
      </w:r>
      <w:r w:rsidRPr="00B472D4">
        <w:rPr>
          <w:rFonts w:eastAsia="Times New Roman" w:cs="Times New Roman"/>
          <w:lang w:eastAsia="cs-CZ"/>
        </w:rPr>
        <w:t xml:space="preserve">, DIČ </w:t>
      </w:r>
      <w:r w:rsidR="00B472D4">
        <w:rPr>
          <w:rFonts w:eastAsia="Times New Roman" w:cs="Times New Roman"/>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"[VLOŽÍ POSKYTOVATEL]"</w:t>
      </w:r>
      <w:r w:rsidR="00B472D4">
        <w:rPr>
          <w:rFonts w:eastAsia="Times New Roman" w:cs="Times New Roman"/>
          <w:highlight w:val="yellow"/>
          <w:lang w:eastAsia="cs-CZ"/>
        </w:rPr>
        <w:fldChar w:fldCharType="end"/>
      </w:r>
    </w:p>
    <w:p w14:paraId="33C12897" w14:textId="1CB7822A" w:rsidR="00B472D4" w:rsidRDefault="00B73B3F" w:rsidP="00893D64">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z</w:t>
      </w:r>
      <w:r w:rsidR="00B472D4">
        <w:rPr>
          <w:rFonts w:eastAsia="Times New Roman" w:cs="Times New Roman"/>
          <w:lang w:eastAsia="cs-CZ"/>
        </w:rPr>
        <w:t xml:space="preserve">astoupená: </w:t>
      </w:r>
      <w:r w:rsidR="00B472D4">
        <w:rPr>
          <w:rFonts w:eastAsia="Times New Roman" w:cs="Times New Roman"/>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"[VLOŽÍ POSKYTOVATEL]"</w:t>
      </w:r>
      <w:r w:rsidR="00B472D4">
        <w:rPr>
          <w:rFonts w:eastAsia="Times New Roman" w:cs="Times New Roman"/>
          <w:highlight w:val="yellow"/>
          <w:lang w:eastAsia="cs-CZ"/>
        </w:rPr>
        <w:fldChar w:fldCharType="end"/>
      </w:r>
    </w:p>
    <w:p w14:paraId="3B9C9CF2" w14:textId="470934D6" w:rsidR="008E1E86" w:rsidRPr="00B472D4" w:rsidRDefault="00B73B3F" w:rsidP="00893D64">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b</w:t>
      </w:r>
      <w:r w:rsidR="008E1E86" w:rsidRPr="00B472D4">
        <w:rPr>
          <w:rFonts w:eastAsia="Times New Roman" w:cs="Times New Roman"/>
          <w:lang w:eastAsia="cs-CZ"/>
        </w:rPr>
        <w:t>ankovní spojení:</w:t>
      </w:r>
      <w:r w:rsidR="00B472D4">
        <w:rPr>
          <w:rFonts w:eastAsia="Times New Roman" w:cs="Times New Roman"/>
          <w:lang w:eastAsia="cs-CZ"/>
        </w:rPr>
        <w:t xml:space="preserve"> </w:t>
      </w:r>
      <w:r w:rsidR="00B472D4">
        <w:rPr>
          <w:rFonts w:eastAsia="Times New Roman" w:cs="Times New Roman"/>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"[VLOŽÍ POSKYTOVATEL]"</w:t>
      </w:r>
      <w:r w:rsidR="00B472D4">
        <w:rPr>
          <w:rFonts w:eastAsia="Times New Roman" w:cs="Times New Roman"/>
          <w:highlight w:val="yellow"/>
          <w:lang w:eastAsia="cs-CZ"/>
        </w:rPr>
        <w:fldChar w:fldCharType="end"/>
      </w:r>
      <w:r w:rsidR="00B472D4">
        <w:rPr>
          <w:rFonts w:eastAsia="Times New Roman" w:cs="Times New Roman"/>
          <w:lang w:eastAsia="cs-CZ"/>
        </w:rPr>
        <w:t>, č.</w:t>
      </w:r>
      <w:r w:rsidR="008E1E86" w:rsidRPr="00B472D4">
        <w:rPr>
          <w:rFonts w:eastAsia="Times New Roman" w:cs="Times New Roman"/>
          <w:lang w:eastAsia="cs-CZ"/>
        </w:rPr>
        <w:t xml:space="preserve"> účtu:</w:t>
      </w:r>
      <w:r w:rsidR="00B472D4">
        <w:rPr>
          <w:rFonts w:eastAsia="Times New Roman" w:cs="Times New Roman"/>
          <w:lang w:eastAsia="cs-CZ"/>
        </w:rPr>
        <w:t xml:space="preserve"> </w:t>
      </w:r>
      <w:r w:rsidR="00B472D4">
        <w:rPr>
          <w:rFonts w:eastAsia="Times New Roman" w:cs="Times New Roman"/>
          <w:highlight w:val="yellow"/>
          <w:lang w:eastAsia="cs-CZ"/>
        </w:rPr>
        <w:fldChar w:fldCharType="begin">
          <w:ffData>
            <w:name w:val=""/>
            <w:enabled/>
            <w:calcOnExit w:val="0"/>
            <w:textInput>
              <w:default w:val="&quot;[VLOŽÍ POSKYTOVATEL]&quot;"/>
            </w:textInput>
          </w:ffData>
        </w:fldChar>
      </w:r>
      <w:r w:rsidR="00B472D4">
        <w:rPr>
          <w:rFonts w:eastAsia="Times New Roman" w:cs="Times New Roman"/>
          <w:highlight w:val="yellow"/>
          <w:lang w:eastAsia="cs-CZ"/>
        </w:rPr>
        <w:instrText xml:space="preserve"> FORMTEXT </w:instrText>
      </w:r>
      <w:r w:rsidR="00B472D4">
        <w:rPr>
          <w:rFonts w:eastAsia="Times New Roman" w:cs="Times New Roman"/>
          <w:highlight w:val="yellow"/>
          <w:lang w:eastAsia="cs-CZ"/>
        </w:rPr>
      </w:r>
      <w:r w:rsidR="00B472D4">
        <w:rPr>
          <w:rFonts w:eastAsia="Times New Roman" w:cs="Times New Roman"/>
          <w:highlight w:val="yellow"/>
          <w:lang w:eastAsia="cs-CZ"/>
        </w:rPr>
        <w:fldChar w:fldCharType="separate"/>
      </w:r>
      <w:r w:rsidR="00B472D4">
        <w:rPr>
          <w:rFonts w:eastAsia="Times New Roman" w:cs="Times New Roman"/>
          <w:noProof/>
          <w:highlight w:val="yellow"/>
          <w:lang w:eastAsia="cs-CZ"/>
        </w:rPr>
        <w:t>"[VLOŽÍ POSKYTOVATEL]"</w:t>
      </w:r>
      <w:r w:rsidR="00B472D4">
        <w:rPr>
          <w:rFonts w:eastAsia="Times New Roman" w:cs="Times New Roman"/>
          <w:highlight w:val="yellow"/>
          <w:lang w:eastAsia="cs-CZ"/>
        </w:rPr>
        <w:fldChar w:fldCharType="end"/>
      </w:r>
    </w:p>
    <w:p w14:paraId="023DCF01" w14:textId="77777777" w:rsidR="008E1E86" w:rsidRPr="004E1498" w:rsidRDefault="008E1E86" w:rsidP="00893D64">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0187702B" w:rsidR="008E1E86" w:rsidRPr="000E47F1" w:rsidRDefault="000E47F1" w:rsidP="00893D64">
      <w:pPr>
        <w:widowControl w:val="0"/>
        <w:spacing w:line="276" w:lineRule="auto"/>
        <w:jc w:val="both"/>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50326DD2" w14:textId="79FBC733" w:rsidR="004E1498" w:rsidRPr="006C7697"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1B85A606" w:rsidR="004E1498" w:rsidRDefault="004E1498" w:rsidP="00893D64">
      <w:pPr>
        <w:widowControl w:val="0"/>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8C5503">
        <w:rPr>
          <w:rFonts w:eastAsia="Times New Roman" w:cs="Times New Roman"/>
          <w:lang w:eastAsia="cs-CZ"/>
        </w:rPr>
        <w:t xml:space="preserve">výběrového </w:t>
      </w:r>
      <w:r w:rsidRPr="004E1498">
        <w:rPr>
          <w:rFonts w:eastAsia="Times New Roman" w:cs="Times New Roman"/>
          <w:lang w:eastAsia="cs-CZ"/>
        </w:rPr>
        <w:t>řízení veřejné zakázky s</w:t>
      </w:r>
      <w:r w:rsidR="00FC6346">
        <w:rPr>
          <w:rFonts w:eastAsia="Times New Roman" w:cs="Times New Roman"/>
          <w:lang w:eastAsia="cs-CZ"/>
        </w:rPr>
        <w:t> </w:t>
      </w:r>
      <w:r w:rsidRPr="004E1498">
        <w:rPr>
          <w:rFonts w:eastAsia="Times New Roman" w:cs="Times New Roman"/>
          <w:lang w:eastAsia="cs-CZ"/>
        </w:rPr>
        <w:t xml:space="preserve">názvem </w:t>
      </w:r>
      <w:r w:rsidR="006062F9" w:rsidRPr="006062F9">
        <w:rPr>
          <w:rFonts w:eastAsia="Times New Roman" w:cs="Times New Roman"/>
          <w:b/>
          <w:lang w:eastAsia="cs-CZ"/>
        </w:rPr>
        <w:t>„</w:t>
      </w:r>
      <w:r w:rsidR="008C5503" w:rsidRPr="008C5503">
        <w:rPr>
          <w:rFonts w:eastAsia="Times New Roman" w:cs="Times New Roman"/>
          <w:b/>
          <w:lang w:eastAsia="cs-CZ"/>
        </w:rPr>
        <w:t>Provoz a údržba systému sledování polohy a spotřeby PHM u SHV – OŘ HKR</w:t>
      </w:r>
      <w:r w:rsidR="006062F9" w:rsidRPr="007F791C">
        <w:rPr>
          <w:rFonts w:eastAsia="Times New Roman" w:cs="Times New Roman"/>
          <w:lang w:eastAsia="cs-CZ"/>
        </w:rPr>
        <w:t>“</w:t>
      </w:r>
      <w:r w:rsidR="006062F9" w:rsidRPr="006062F9">
        <w:rPr>
          <w:rFonts w:eastAsia="Times New Roman" w:cs="Times New Roman"/>
          <w:lang w:eastAsia="cs-CZ"/>
        </w:rPr>
        <w:t xml:space="preserve">, </w:t>
      </w:r>
      <w:r w:rsidR="00B472D4">
        <w:rPr>
          <w:rFonts w:eastAsia="Times New Roman" w:cs="Times New Roman"/>
          <w:lang w:eastAsia="cs-CZ"/>
        </w:rPr>
        <w:t>ev.</w:t>
      </w:r>
      <w:r w:rsidR="008C5503">
        <w:rPr>
          <w:rFonts w:eastAsia="Times New Roman" w:cs="Times New Roman"/>
          <w:lang w:eastAsia="cs-CZ"/>
        </w:rPr>
        <w:t> </w:t>
      </w:r>
      <w:r w:rsidR="00B472D4">
        <w:rPr>
          <w:rFonts w:eastAsia="Times New Roman" w:cs="Times New Roman"/>
          <w:lang w:eastAsia="cs-CZ"/>
        </w:rPr>
        <w:t>č.</w:t>
      </w:r>
      <w:r w:rsidR="008C5503">
        <w:rPr>
          <w:rFonts w:eastAsia="Times New Roman" w:cs="Times New Roman"/>
          <w:lang w:eastAsia="cs-CZ"/>
        </w:rPr>
        <w:t> </w:t>
      </w:r>
      <w:r w:rsidR="00B472D4">
        <w:rPr>
          <w:rFonts w:eastAsia="Times New Roman" w:cs="Times New Roman"/>
          <w:lang w:eastAsia="cs-CZ"/>
        </w:rPr>
        <w:t>veřejné zakázky</w:t>
      </w:r>
      <w:r w:rsidR="006062F9" w:rsidRPr="006062F9">
        <w:rPr>
          <w:rFonts w:eastAsia="Times New Roman" w:cs="Times New Roman"/>
          <w:lang w:eastAsia="cs-CZ"/>
        </w:rPr>
        <w:t xml:space="preserve">: </w:t>
      </w:r>
      <w:r w:rsidR="00FC6346">
        <w:rPr>
          <w:b/>
        </w:rPr>
        <w:t>64025032</w:t>
      </w:r>
      <w:r w:rsidR="006062F9" w:rsidRPr="006062F9">
        <w:rPr>
          <w:rFonts w:eastAsia="Times New Roman" w:cs="Times New Roman"/>
          <w:lang w:eastAsia="cs-CZ"/>
        </w:rPr>
        <w:t xml:space="preserve"> (dále jen „veřejná </w:t>
      </w:r>
      <w:r w:rsidR="006062F9" w:rsidRPr="00B635A9">
        <w:rPr>
          <w:rFonts w:eastAsia="Times New Roman" w:cs="Times New Roman"/>
          <w:lang w:eastAsia="cs-CZ"/>
        </w:rPr>
        <w:t>zakázka“). Jednotlivá ustanovení této</w:t>
      </w:r>
      <w:r w:rsidR="008C5503">
        <w:rPr>
          <w:rFonts w:eastAsia="Times New Roman" w:cs="Times New Roman"/>
          <w:lang w:eastAsia="cs-CZ"/>
        </w:rPr>
        <w:t> </w:t>
      </w:r>
      <w:r w:rsidR="006062F9" w:rsidRPr="00B635A9">
        <w:rPr>
          <w:rFonts w:eastAsia="Times New Roman" w:cs="Times New Roman"/>
          <w:lang w:eastAsia="cs-CZ"/>
        </w:rPr>
        <w:t xml:space="preserve">smlouvy tak budou vykládána v souladu se zadávacími podmínkami veřejné zakázky. </w:t>
      </w:r>
    </w:p>
    <w:p w14:paraId="364FCE7E" w14:textId="4D29BE4A" w:rsidR="001B70FF" w:rsidRPr="007C2D59" w:rsidRDefault="001B70FF" w:rsidP="00893D64">
      <w:pPr>
        <w:widowControl w:val="0"/>
        <w:spacing w:after="0"/>
        <w:jc w:val="both"/>
        <w:rPr>
          <w:rFonts w:eastAsia="Times New Roman" w:cs="Times New Roman"/>
          <w:b/>
          <w:u w:val="single"/>
          <w:lang w:eastAsia="cs-CZ"/>
        </w:rPr>
      </w:pPr>
      <w:r w:rsidRPr="007C2D59">
        <w:rPr>
          <w:rFonts w:eastAsia="Times New Roman" w:cs="Times New Roman"/>
          <w:b/>
          <w:u w:val="single"/>
          <w:lang w:eastAsia="cs-CZ"/>
        </w:rPr>
        <w:t>Seznam pojmů a zkratek</w:t>
      </w:r>
      <w:r w:rsidR="007C2D59" w:rsidRPr="007C2D59">
        <w:rPr>
          <w:rFonts w:eastAsia="Times New Roman" w:cs="Times New Roman"/>
          <w:b/>
          <w:u w:val="single"/>
          <w:lang w:eastAsia="cs-CZ"/>
        </w:rPr>
        <w:t>:</w:t>
      </w:r>
    </w:p>
    <w:p w14:paraId="199DEBE2" w14:textId="4811688C" w:rsidR="001B70FF" w:rsidRDefault="001B70FF" w:rsidP="00893D64">
      <w:pPr>
        <w:widowControl w:val="0"/>
        <w:spacing w:after="0"/>
        <w:jc w:val="both"/>
      </w:pPr>
      <w:r w:rsidRPr="001B70FF">
        <w:rPr>
          <w:b/>
        </w:rPr>
        <w:t>Systémem monitoringu</w:t>
      </w:r>
      <w:r>
        <w:rPr>
          <w:b/>
        </w:rPr>
        <w:t xml:space="preserve"> </w:t>
      </w:r>
      <w:r>
        <w:t xml:space="preserve">se rozumí provoz a údržba </w:t>
      </w:r>
      <w:r w:rsidRPr="00C007DC">
        <w:t>systému sledování polohy a spotřeby PHM u speciálních drážních vozidel</w:t>
      </w:r>
      <w:r>
        <w:t>.</w:t>
      </w:r>
    </w:p>
    <w:p w14:paraId="27822D52" w14:textId="01FFA2E0" w:rsidR="001B70FF" w:rsidRDefault="001B70FF" w:rsidP="00893D64">
      <w:pPr>
        <w:widowControl w:val="0"/>
        <w:spacing w:after="0"/>
        <w:jc w:val="both"/>
      </w:pPr>
      <w:r w:rsidRPr="001B70FF">
        <w:rPr>
          <w:b/>
        </w:rPr>
        <w:lastRenderedPageBreak/>
        <w:t>S</w:t>
      </w:r>
      <w:r w:rsidR="00B472D4">
        <w:rPr>
          <w:b/>
        </w:rPr>
        <w:t>H</w:t>
      </w:r>
      <w:r w:rsidRPr="001B70FF">
        <w:rPr>
          <w:b/>
        </w:rPr>
        <w:t>V</w:t>
      </w:r>
      <w:r>
        <w:t xml:space="preserve"> se rozumí speciální </w:t>
      </w:r>
      <w:r w:rsidR="00B472D4">
        <w:t>hnací</w:t>
      </w:r>
      <w:r>
        <w:t xml:space="preserve"> vozidlo/vozidla, která jsou v majetku Objednatele.</w:t>
      </w:r>
    </w:p>
    <w:p w14:paraId="29DD513D" w14:textId="13102E2B" w:rsidR="001B70FF" w:rsidRDefault="001B70FF" w:rsidP="00893D64">
      <w:pPr>
        <w:widowControl w:val="0"/>
        <w:spacing w:after="0"/>
        <w:jc w:val="both"/>
      </w:pPr>
      <w:r w:rsidRPr="001B70FF">
        <w:rPr>
          <w:b/>
        </w:rPr>
        <w:t>Paušálními službami</w:t>
      </w:r>
      <w:r>
        <w:t xml:space="preserve"> se rozumí p</w:t>
      </w:r>
      <w:r w:rsidRPr="001B70FF">
        <w:t xml:space="preserve">oskytování paušálního provozu, služeb a servisu systému monitoringu spotřeby na osazených </w:t>
      </w:r>
      <w:r w:rsidR="00B472D4">
        <w:t>SHV</w:t>
      </w:r>
      <w:r w:rsidRPr="001B70FF">
        <w:t xml:space="preserve">, které jsou v majetku Objednatele, ve vztahu </w:t>
      </w:r>
      <w:r w:rsidR="00A36675">
        <w:br/>
      </w:r>
      <w:r w:rsidRPr="001B70FF">
        <w:t>k užívanému SW</w:t>
      </w:r>
      <w:r w:rsidR="00B472D4">
        <w:t>.</w:t>
      </w:r>
    </w:p>
    <w:p w14:paraId="18410457" w14:textId="6EC7E416" w:rsidR="001B70FF" w:rsidRDefault="001B70FF" w:rsidP="00893D64">
      <w:pPr>
        <w:widowControl w:val="0"/>
        <w:spacing w:after="0"/>
        <w:jc w:val="both"/>
      </w:pPr>
      <w:r w:rsidRPr="001B70FF">
        <w:rPr>
          <w:b/>
        </w:rPr>
        <w:t>Pravidelnou roční servisní prohlídkou</w:t>
      </w:r>
      <w:r>
        <w:rPr>
          <w:b/>
        </w:rPr>
        <w:t xml:space="preserve"> </w:t>
      </w:r>
      <w:r>
        <w:t>se rozumí p</w:t>
      </w:r>
      <w:r w:rsidRPr="001B70FF">
        <w:t xml:space="preserve">oskytování paušálního servisu, údržby a oprav HW části, na kterou je vázán systému monitoringu na osazených </w:t>
      </w:r>
      <w:r w:rsidR="00B472D4">
        <w:t>SHV</w:t>
      </w:r>
      <w:r w:rsidRPr="001B70FF">
        <w:t>, které jsou v majetku Objednatele</w:t>
      </w:r>
      <w:r>
        <w:t>.</w:t>
      </w:r>
    </w:p>
    <w:p w14:paraId="592AD804" w14:textId="4A4B2626" w:rsidR="007C2D59" w:rsidRDefault="007C2D59" w:rsidP="00893D64">
      <w:pPr>
        <w:widowControl w:val="0"/>
        <w:spacing w:after="0"/>
        <w:jc w:val="both"/>
      </w:pPr>
      <w:r>
        <w:rPr>
          <w:b/>
        </w:rPr>
        <w:t xml:space="preserve">Opravou </w:t>
      </w:r>
      <w:r>
        <w:t xml:space="preserve">se rozumí oprava HW, na který je vázán systému monitoringu, jehož potřeba vznikla </w:t>
      </w:r>
      <w:r w:rsidRPr="007A784D">
        <w:t>i)</w:t>
      </w:r>
      <w:r>
        <w:t xml:space="preserve"> v důsledku zjištění provedené Pravidelné roční servisní prohlídky </w:t>
      </w:r>
      <w:r w:rsidRPr="007A784D">
        <w:t>nebo (</w:t>
      </w:r>
      <w:proofErr w:type="spellStart"/>
      <w:r w:rsidRPr="007A784D">
        <w:t>ii</w:t>
      </w:r>
      <w:proofErr w:type="spellEnd"/>
      <w:r w:rsidRPr="007A784D">
        <w:t>)</w:t>
      </w:r>
      <w:r>
        <w:t xml:space="preserve"> v průběhu trvání této Smlouvy se </w:t>
      </w:r>
      <w:r w:rsidR="00135D9C">
        <w:t xml:space="preserve">stane </w:t>
      </w:r>
      <w:r>
        <w:t>nefunkčním.</w:t>
      </w:r>
    </w:p>
    <w:p w14:paraId="2D86D72B" w14:textId="28F94678" w:rsidR="00E611D1" w:rsidRDefault="00E611D1" w:rsidP="00893D64">
      <w:pPr>
        <w:widowControl w:val="0"/>
        <w:spacing w:after="0"/>
        <w:jc w:val="both"/>
      </w:pPr>
      <w:r w:rsidRPr="00E611D1">
        <w:rPr>
          <w:b/>
        </w:rPr>
        <w:t>Aktivací</w:t>
      </w:r>
      <w:r>
        <w:t xml:space="preserve"> se rozumí </w:t>
      </w:r>
      <w:r w:rsidRPr="009E4E30">
        <w:t xml:space="preserve">provedení veškerých činností nezbytných k zprovoznění </w:t>
      </w:r>
      <w:r>
        <w:t>SW</w:t>
      </w:r>
      <w:r w:rsidRPr="009E4E30">
        <w:t xml:space="preserve"> vč. jeho </w:t>
      </w:r>
      <w:r>
        <w:t>aktualizací a m</w:t>
      </w:r>
      <w:r w:rsidRPr="009E4E30">
        <w:t xml:space="preserve">odernizací poskytnutých v rámci </w:t>
      </w:r>
      <w:r>
        <w:t>poskytování plněné dle této Smlouvy.</w:t>
      </w:r>
    </w:p>
    <w:p w14:paraId="0AABB71E" w14:textId="498FB77F" w:rsidR="00C722AC" w:rsidRDefault="00C722AC" w:rsidP="00893D64">
      <w:pPr>
        <w:widowControl w:val="0"/>
        <w:spacing w:after="0"/>
        <w:jc w:val="both"/>
      </w:pPr>
      <w:r w:rsidRPr="00C722AC">
        <w:rPr>
          <w:b/>
        </w:rPr>
        <w:t>Pozastavením poskytovaných služeb</w:t>
      </w:r>
      <w:r>
        <w:rPr>
          <w:b/>
        </w:rPr>
        <w:t xml:space="preserve"> </w:t>
      </w:r>
      <w:r>
        <w:t xml:space="preserve">se rozumí pozastavení paušálních služeb </w:t>
      </w:r>
      <w:r w:rsidR="00A36675">
        <w:br/>
      </w:r>
      <w:r>
        <w:t xml:space="preserve">u sezonních </w:t>
      </w:r>
      <w:r w:rsidR="00B472D4">
        <w:t>SHV</w:t>
      </w:r>
      <w:r>
        <w:t xml:space="preserve">, případně u </w:t>
      </w:r>
      <w:r w:rsidR="00B472D4">
        <w:t>SHV</w:t>
      </w:r>
      <w:r>
        <w:t>, které j</w:t>
      </w:r>
      <w:r w:rsidR="00A36675">
        <w:t xml:space="preserve">e vyřazeno z provozu v důsledku </w:t>
      </w:r>
      <w:r>
        <w:t>prováděné dlouhodobé opravy.</w:t>
      </w:r>
    </w:p>
    <w:p w14:paraId="3F2A62D1" w14:textId="161BD4A0" w:rsidR="00C722AC" w:rsidRDefault="00135D9C" w:rsidP="00893D64">
      <w:pPr>
        <w:widowControl w:val="0"/>
        <w:spacing w:after="0"/>
        <w:jc w:val="both"/>
      </w:pPr>
      <w:r>
        <w:rPr>
          <w:b/>
        </w:rPr>
        <w:t>I</w:t>
      </w:r>
      <w:r w:rsidR="00C722AC" w:rsidRPr="00C722AC">
        <w:rPr>
          <w:b/>
        </w:rPr>
        <w:t>maginární</w:t>
      </w:r>
      <w:r>
        <w:rPr>
          <w:b/>
        </w:rPr>
        <w:t>m</w:t>
      </w:r>
      <w:r w:rsidR="00C722AC" w:rsidRPr="00C722AC">
        <w:rPr>
          <w:b/>
        </w:rPr>
        <w:t xml:space="preserve"> </w:t>
      </w:r>
      <w:r w:rsidRPr="00C722AC">
        <w:rPr>
          <w:b/>
        </w:rPr>
        <w:t>vozidl</w:t>
      </w:r>
      <w:r>
        <w:rPr>
          <w:b/>
        </w:rPr>
        <w:t>em</w:t>
      </w:r>
      <w:r>
        <w:t xml:space="preserve"> </w:t>
      </w:r>
      <w:r w:rsidR="00C722AC">
        <w:t xml:space="preserve">se rozumí </w:t>
      </w:r>
      <w:r w:rsidR="006A59B2">
        <w:t xml:space="preserve">vložení </w:t>
      </w:r>
      <w:r w:rsidR="00B472D4">
        <w:t>SHV</w:t>
      </w:r>
      <w:r w:rsidR="006A59B2">
        <w:t xml:space="preserve"> do systému monitorování, které není osazeno HW částí systému monitoringu.</w:t>
      </w:r>
    </w:p>
    <w:p w14:paraId="3E844F80" w14:textId="16AAC0AA" w:rsidR="00135D9C" w:rsidRDefault="00135D9C" w:rsidP="00893D64">
      <w:pPr>
        <w:widowControl w:val="0"/>
        <w:spacing w:after="0"/>
        <w:jc w:val="both"/>
      </w:pPr>
      <w:r w:rsidRPr="00D552C2">
        <w:rPr>
          <w:b/>
        </w:rPr>
        <w:t>Provozním záznamem speciálního vozidla</w:t>
      </w:r>
      <w:r>
        <w:t xml:space="preserve"> se rozumí formulář</w:t>
      </w:r>
      <w:r w:rsidRPr="00135D9C">
        <w:t xml:space="preserve">, který obsahuje výčet informací o činnosti stroje za určité období. Např.: </w:t>
      </w:r>
      <w:r>
        <w:t>m</w:t>
      </w:r>
      <w:r w:rsidRPr="00135D9C">
        <w:t xml:space="preserve">ísto činnosti, </w:t>
      </w:r>
      <w:r>
        <w:t>č</w:t>
      </w:r>
      <w:r w:rsidRPr="00135D9C">
        <w:t xml:space="preserve">innost stroje, </w:t>
      </w:r>
      <w:proofErr w:type="spellStart"/>
      <w:r>
        <w:t>s</w:t>
      </w:r>
      <w:r w:rsidRPr="00135D9C">
        <w:t>trojhodiny</w:t>
      </w:r>
      <w:proofErr w:type="spellEnd"/>
      <w:r w:rsidRPr="00135D9C">
        <w:t xml:space="preserve">, </w:t>
      </w:r>
      <w:r>
        <w:t>v</w:t>
      </w:r>
      <w:r w:rsidRPr="00135D9C">
        <w:t xml:space="preserve">ýkon stroje, </w:t>
      </w:r>
      <w:r>
        <w:t>ú</w:t>
      </w:r>
      <w:r w:rsidRPr="00135D9C">
        <w:t xml:space="preserve">držba a opravy, </w:t>
      </w:r>
      <w:r>
        <w:t>č</w:t>
      </w:r>
      <w:r w:rsidRPr="00135D9C">
        <w:t xml:space="preserve">íslo dokladu o čerpání, </w:t>
      </w:r>
      <w:r>
        <w:t>p</w:t>
      </w:r>
      <w:r w:rsidRPr="00135D9C">
        <w:t xml:space="preserve">řesun stroje, </w:t>
      </w:r>
      <w:r>
        <w:t>p</w:t>
      </w:r>
      <w:r w:rsidRPr="00135D9C">
        <w:t xml:space="preserve">očáteční a koncový stav PHM, </w:t>
      </w:r>
      <w:r>
        <w:t>s</w:t>
      </w:r>
      <w:r w:rsidRPr="00135D9C">
        <w:t xml:space="preserve">kutečná spotřeba, </w:t>
      </w:r>
      <w:r>
        <w:t>p</w:t>
      </w:r>
      <w:r w:rsidRPr="00135D9C">
        <w:t xml:space="preserve">očáteční a koncový stav </w:t>
      </w:r>
      <w:r>
        <w:t>k</w:t>
      </w:r>
      <w:r w:rsidRPr="00135D9C">
        <w:t>m</w:t>
      </w:r>
      <w:r>
        <w:t xml:space="preserve">, jakožto příloha interního předpisu Objednatele, SŽ </w:t>
      </w:r>
      <w:proofErr w:type="spellStart"/>
      <w:r w:rsidR="008C5503">
        <w:t>V1</w:t>
      </w:r>
      <w:proofErr w:type="spellEnd"/>
      <w:r w:rsidRPr="00135D9C">
        <w:t xml:space="preserve"> Provoz, údržba a opravy </w:t>
      </w:r>
      <w:r w:rsidR="008C5503">
        <w:t>drážních</w:t>
      </w:r>
      <w:r w:rsidRPr="00135D9C">
        <w:t xml:space="preserve"> vozidel</w:t>
      </w:r>
      <w:r>
        <w:t>.</w:t>
      </w:r>
    </w:p>
    <w:p w14:paraId="4D1D2A60" w14:textId="4DC2CA59" w:rsidR="008C5503" w:rsidRPr="00D37927" w:rsidRDefault="008C5503" w:rsidP="008C5503">
      <w:pPr>
        <w:widowControl w:val="0"/>
        <w:spacing w:after="0"/>
        <w:jc w:val="both"/>
      </w:pPr>
      <w:r>
        <w:rPr>
          <w:b/>
          <w:bCs/>
        </w:rPr>
        <w:t>V</w:t>
      </w:r>
      <w:r w:rsidRPr="00D37927">
        <w:rPr>
          <w:b/>
          <w:bCs/>
        </w:rPr>
        <w:t xml:space="preserve">ýměnou rozvaděče </w:t>
      </w:r>
      <w:r w:rsidRPr="00D37927">
        <w:t xml:space="preserve">se rozumí demontáž stávajícího rozvaděče s řídící jednotkou s technologií </w:t>
      </w:r>
      <w:proofErr w:type="spellStart"/>
      <w:r w:rsidRPr="00D37927">
        <w:t>2G</w:t>
      </w:r>
      <w:proofErr w:type="spellEnd"/>
      <w:r w:rsidRPr="00D37927">
        <w:t xml:space="preserve"> a jeho nahrazení rozvaděčem s řídící jednotkou s technologií </w:t>
      </w:r>
      <w:proofErr w:type="spellStart"/>
      <w:r w:rsidRPr="00D37927">
        <w:t>LTE</w:t>
      </w:r>
      <w:proofErr w:type="spellEnd"/>
      <w:r w:rsidR="00F22C1F">
        <w:t>.</w:t>
      </w:r>
    </w:p>
    <w:p w14:paraId="3DCF0FD7" w14:textId="77777777" w:rsidR="008C5503" w:rsidRPr="00C722AC" w:rsidRDefault="008C5503" w:rsidP="00893D64">
      <w:pPr>
        <w:widowControl w:val="0"/>
        <w:spacing w:after="0"/>
        <w:jc w:val="both"/>
      </w:pPr>
    </w:p>
    <w:p w14:paraId="1ED528FE" w14:textId="371E47DF" w:rsidR="001E1218" w:rsidRPr="00893D64" w:rsidRDefault="004E7B39" w:rsidP="00893D64">
      <w:pPr>
        <w:pStyle w:val="Nadpis1"/>
        <w:widowControl w:val="0"/>
        <w:suppressAutoHyphens w:val="0"/>
        <w:spacing w:before="120"/>
        <w:jc w:val="both"/>
        <w:rPr>
          <w:rStyle w:val="Siln"/>
          <w:rFonts w:eastAsia="Times New Roman"/>
          <w:b/>
          <w:bCs w:val="0"/>
          <w:lang w:eastAsia="cs-CZ"/>
        </w:rPr>
      </w:pPr>
      <w:r w:rsidRPr="00893D64">
        <w:rPr>
          <w:rFonts w:eastAsia="Times New Roman"/>
          <w:lang w:eastAsia="cs-CZ"/>
        </w:rPr>
        <w:t>Předmět služeb</w:t>
      </w:r>
    </w:p>
    <w:p w14:paraId="6D4EF6EA" w14:textId="1E089E25" w:rsidR="004A78E3" w:rsidRPr="006D46A7" w:rsidRDefault="004E1498" w:rsidP="00893D64">
      <w:pPr>
        <w:pStyle w:val="Nadpis2"/>
        <w:widowControl w:val="0"/>
        <w:rPr>
          <w:rStyle w:val="Siln"/>
          <w:b w:val="0"/>
        </w:rPr>
      </w:pPr>
      <w:r w:rsidRPr="00CD61C6">
        <w:rPr>
          <w:bCs/>
        </w:rPr>
        <w:t>Předmětem</w:t>
      </w:r>
      <w:r w:rsidRPr="006D46A7">
        <w:rPr>
          <w:rStyle w:val="Siln"/>
          <w:b w:val="0"/>
        </w:rPr>
        <w:t xml:space="preserve"> </w:t>
      </w:r>
      <w:r w:rsidR="00E73DA0" w:rsidRPr="006D46A7">
        <w:rPr>
          <w:rStyle w:val="Siln"/>
          <w:b w:val="0"/>
        </w:rPr>
        <w:t>služeb</w:t>
      </w:r>
      <w:r w:rsidRPr="006D46A7">
        <w:rPr>
          <w:rStyle w:val="Siln"/>
          <w:b w:val="0"/>
        </w:rPr>
        <w:t xml:space="preserve"> </w:t>
      </w:r>
      <w:r w:rsidR="004F7E47" w:rsidRPr="006D46A7">
        <w:rPr>
          <w:rStyle w:val="Siln"/>
          <w:b w:val="0"/>
        </w:rPr>
        <w:t xml:space="preserve">je </w:t>
      </w:r>
      <w:r w:rsidR="00C007DC" w:rsidRPr="006D46A7">
        <w:rPr>
          <w:rStyle w:val="Siln"/>
          <w:b w:val="0"/>
        </w:rPr>
        <w:t>provoz</w:t>
      </w:r>
      <w:r w:rsidR="004A78E3" w:rsidRPr="006D46A7">
        <w:rPr>
          <w:rStyle w:val="Siln"/>
          <w:b w:val="0"/>
        </w:rPr>
        <w:t xml:space="preserve">, </w:t>
      </w:r>
      <w:r w:rsidR="00C007DC" w:rsidRPr="006D46A7">
        <w:rPr>
          <w:rStyle w:val="Siln"/>
          <w:b w:val="0"/>
        </w:rPr>
        <w:t xml:space="preserve">údržba systému sledování polohy a spotřeby PHM </w:t>
      </w:r>
      <w:r w:rsidR="00A36675">
        <w:rPr>
          <w:rStyle w:val="Siln"/>
          <w:b w:val="0"/>
        </w:rPr>
        <w:br/>
      </w:r>
      <w:r w:rsidR="00C007DC" w:rsidRPr="006D46A7">
        <w:rPr>
          <w:rStyle w:val="Siln"/>
          <w:b w:val="0"/>
        </w:rPr>
        <w:t>u speciálních drážních vozidel</w:t>
      </w:r>
      <w:r w:rsidR="00DC01A7" w:rsidRPr="006D46A7">
        <w:rPr>
          <w:rStyle w:val="Siln"/>
          <w:b w:val="0"/>
        </w:rPr>
        <w:t xml:space="preserve"> (dále jen „systém monitoringu“)</w:t>
      </w:r>
      <w:r w:rsidR="00C007DC" w:rsidRPr="006D46A7">
        <w:rPr>
          <w:rStyle w:val="Siln"/>
          <w:b w:val="0"/>
        </w:rPr>
        <w:t xml:space="preserve">, </w:t>
      </w:r>
      <w:r w:rsidR="003C3BC7" w:rsidRPr="006D46A7">
        <w:rPr>
          <w:rStyle w:val="Siln"/>
          <w:b w:val="0"/>
        </w:rPr>
        <w:t xml:space="preserve">které jsou v majetku </w:t>
      </w:r>
      <w:r w:rsidR="00C007DC" w:rsidRPr="006D46A7">
        <w:rPr>
          <w:rStyle w:val="Siln"/>
          <w:b w:val="0"/>
        </w:rPr>
        <w:t>Objednatele</w:t>
      </w:r>
      <w:r w:rsidR="003C3BC7" w:rsidRPr="006D46A7">
        <w:rPr>
          <w:rStyle w:val="Siln"/>
          <w:b w:val="0"/>
        </w:rPr>
        <w:t>.</w:t>
      </w:r>
      <w:r w:rsidR="00B94AC6" w:rsidRPr="006D46A7">
        <w:rPr>
          <w:rStyle w:val="Siln"/>
          <w:b w:val="0"/>
        </w:rPr>
        <w:t xml:space="preserve"> </w:t>
      </w:r>
    </w:p>
    <w:p w14:paraId="509F5ECC" w14:textId="26A6B058" w:rsidR="002F0ACB" w:rsidRPr="001E1218" w:rsidRDefault="00BD4338" w:rsidP="00893D64">
      <w:pPr>
        <w:pStyle w:val="Nadpis2"/>
        <w:widowControl w:val="0"/>
      </w:pPr>
      <w:r w:rsidRPr="006D46A7">
        <w:rPr>
          <w:rStyle w:val="Siln"/>
          <w:b w:val="0"/>
        </w:rPr>
        <w:t>P</w:t>
      </w:r>
      <w:r w:rsidRPr="001E1218">
        <w:t>oskytovatel je povinen poskytovat Objednateli plnění spočívající zejména v:</w:t>
      </w:r>
    </w:p>
    <w:p w14:paraId="07403DEC" w14:textId="217A1070" w:rsidR="0099002F" w:rsidRDefault="0099002F" w:rsidP="00893D64">
      <w:pPr>
        <w:pStyle w:val="Nadpis3"/>
        <w:widowControl w:val="0"/>
        <w:ind w:left="1134" w:hanging="567"/>
      </w:pPr>
      <w:r>
        <w:t>Poskytování</w:t>
      </w:r>
      <w:r w:rsidR="0037642D">
        <w:t xml:space="preserve"> paušálního</w:t>
      </w:r>
      <w:r w:rsidR="00AE5C9A">
        <w:t xml:space="preserve"> </w:t>
      </w:r>
      <w:r w:rsidR="00EC5D77">
        <w:t xml:space="preserve">provozu, služeb a </w:t>
      </w:r>
      <w:r w:rsidR="0037642D">
        <w:t xml:space="preserve">servisu </w:t>
      </w:r>
      <w:r>
        <w:t>systému</w:t>
      </w:r>
      <w:r w:rsidR="004F7E47">
        <w:t xml:space="preserve"> </w:t>
      </w:r>
      <w:r w:rsidR="00AE5C9A">
        <w:t xml:space="preserve">monitoringu </w:t>
      </w:r>
      <w:r w:rsidR="004F7E47">
        <w:t xml:space="preserve">spotřeby na </w:t>
      </w:r>
      <w:r w:rsidR="00AE5C9A">
        <w:t xml:space="preserve">osazených </w:t>
      </w:r>
      <w:r w:rsidR="00B472D4">
        <w:t>SHV</w:t>
      </w:r>
      <w:r>
        <w:t xml:space="preserve">, které jsou v majetku Objednatele, ve vztahu k užívanému </w:t>
      </w:r>
      <w:r w:rsidR="008024F8">
        <w:t>softwaru (dále jen „SW“)</w:t>
      </w:r>
      <w:r>
        <w:t xml:space="preserve">, za podmínek dále uvedených v čl. 2 této Smlouvy. </w:t>
      </w:r>
    </w:p>
    <w:p w14:paraId="37B77517" w14:textId="45229BFA" w:rsidR="00933567" w:rsidRDefault="0099002F" w:rsidP="00893D64">
      <w:pPr>
        <w:pStyle w:val="Nadpis3"/>
        <w:widowControl w:val="0"/>
        <w:ind w:left="1134" w:hanging="567"/>
      </w:pPr>
      <w:r>
        <w:t xml:space="preserve">Poskytování </w:t>
      </w:r>
      <w:r w:rsidR="003263DB">
        <w:t xml:space="preserve">paušálního </w:t>
      </w:r>
      <w:r w:rsidR="00BE63FF">
        <w:t>servisu, údržby a oprav HW části</w:t>
      </w:r>
      <w:r w:rsidR="007C2612">
        <w:t>,</w:t>
      </w:r>
      <w:r w:rsidR="00BE63FF">
        <w:t xml:space="preserve"> </w:t>
      </w:r>
      <w:r w:rsidR="007C2612">
        <w:t>na kter</w:t>
      </w:r>
      <w:r w:rsidR="008024F8">
        <w:t>é</w:t>
      </w:r>
      <w:r w:rsidR="007C2612">
        <w:t xml:space="preserve"> je vázán </w:t>
      </w:r>
      <w:r w:rsidR="003263DB">
        <w:t>systému monitoringu na</w:t>
      </w:r>
      <w:r w:rsidR="00815285">
        <w:t xml:space="preserve"> již </w:t>
      </w:r>
      <w:r w:rsidR="003263DB">
        <w:t xml:space="preserve">osazených </w:t>
      </w:r>
      <w:r w:rsidR="00B472D4">
        <w:t>SHV</w:t>
      </w:r>
      <w:r w:rsidR="00BE63FF">
        <w:t>, které jsou v majetku Objednatele, za</w:t>
      </w:r>
      <w:r w:rsidR="00365585">
        <w:t> </w:t>
      </w:r>
      <w:r w:rsidR="00BE63FF">
        <w:t>podmínek dále uvedených v čl. 2 této Smlouvy.</w:t>
      </w:r>
    </w:p>
    <w:p w14:paraId="7D1413B8" w14:textId="783AD29A" w:rsidR="003928E8" w:rsidRDefault="003928E8" w:rsidP="003928E8">
      <w:pPr>
        <w:pStyle w:val="Nadpis3"/>
        <w:widowControl w:val="0"/>
        <w:ind w:left="1134" w:hanging="567"/>
      </w:pPr>
      <w:r>
        <w:t>Výměna rozvaděče, za podmínek dále uvedených v čl. 2 této Smlouvy.</w:t>
      </w:r>
    </w:p>
    <w:p w14:paraId="3847EB8B" w14:textId="6877E8C0" w:rsidR="00B022AB" w:rsidRDefault="00B022AB" w:rsidP="00893D64">
      <w:pPr>
        <w:pStyle w:val="Nadpis3"/>
        <w:widowControl w:val="0"/>
        <w:ind w:left="1134" w:hanging="567"/>
      </w:pPr>
      <w:r>
        <w:t xml:space="preserve">Pozastavení poskytovaných služeb u jednotlivých </w:t>
      </w:r>
      <w:r w:rsidR="0081341E">
        <w:t xml:space="preserve">vybraných </w:t>
      </w:r>
      <w:r w:rsidR="00B472D4">
        <w:t>SHV</w:t>
      </w:r>
      <w:r w:rsidR="0081341E">
        <w:t>, za podmínek dále uvedených v čl. 2 této Smlouvy</w:t>
      </w:r>
      <w:r>
        <w:t>.</w:t>
      </w:r>
    </w:p>
    <w:p w14:paraId="010F753D" w14:textId="1336FAFB" w:rsidR="002B3666" w:rsidRPr="004E34DC" w:rsidRDefault="002B3666" w:rsidP="00893D64">
      <w:pPr>
        <w:pStyle w:val="Nadpis3"/>
        <w:widowControl w:val="0"/>
        <w:ind w:left="1134" w:hanging="567"/>
      </w:pPr>
      <w:r>
        <w:t>Vložení imaginárního vozidla</w:t>
      </w:r>
      <w:r w:rsidR="0081341E">
        <w:t xml:space="preserve">, za podmínek uvedených v čl. 2 této Smlouvy. </w:t>
      </w:r>
    </w:p>
    <w:p w14:paraId="75328883" w14:textId="34AA9F97" w:rsidR="00AA3B2F" w:rsidRPr="00AA3B2F" w:rsidRDefault="00455689" w:rsidP="00893D64">
      <w:pPr>
        <w:pStyle w:val="Nadpis3"/>
        <w:widowControl w:val="0"/>
        <w:ind w:left="1134" w:hanging="567"/>
      </w:pPr>
      <w:r>
        <w:t>Archivac</w:t>
      </w:r>
      <w:r w:rsidR="001B658C">
        <w:t>i</w:t>
      </w:r>
      <w:r>
        <w:t xml:space="preserve"> dat</w:t>
      </w:r>
      <w:r w:rsidRPr="00455689">
        <w:t xml:space="preserve"> </w:t>
      </w:r>
      <w:r>
        <w:t>za podmínek dále uvedených v </w:t>
      </w:r>
      <w:r w:rsidRPr="001857F5">
        <w:t>čl. 2 této Smlouvy</w:t>
      </w:r>
      <w:r>
        <w:t>.</w:t>
      </w:r>
    </w:p>
    <w:p w14:paraId="68634371" w14:textId="5DF6BF01" w:rsidR="00BE63FF" w:rsidRPr="00BE63FF" w:rsidRDefault="003B639D" w:rsidP="00893D64">
      <w:pPr>
        <w:pStyle w:val="Nadpis3"/>
        <w:widowControl w:val="0"/>
        <w:ind w:left="1134" w:hanging="567"/>
      </w:pPr>
      <w:r>
        <w:t>P</w:t>
      </w:r>
      <w:r w:rsidR="00BE63FF" w:rsidRPr="00BE63FF">
        <w:t xml:space="preserve">rovozování </w:t>
      </w:r>
      <w:r w:rsidR="001857F5">
        <w:t>Technické podpory</w:t>
      </w:r>
      <w:r w:rsidR="00BE63FF" w:rsidRPr="00BE63FF">
        <w:t xml:space="preserve"> pro nahlašování </w:t>
      </w:r>
      <w:r w:rsidR="00BE63FF">
        <w:t>i</w:t>
      </w:r>
      <w:r w:rsidR="00BE63FF" w:rsidRPr="00BE63FF">
        <w:t>ncidentů</w:t>
      </w:r>
      <w:r>
        <w:t>,</w:t>
      </w:r>
      <w:r w:rsidR="00BE63FF" w:rsidRPr="00BE63FF">
        <w:t xml:space="preserve"> umožňující i další komunikaci </w:t>
      </w:r>
      <w:r w:rsidR="00C1628A">
        <w:t>v souladu s čl. 3 této Smlouvy.</w:t>
      </w:r>
    </w:p>
    <w:p w14:paraId="7922ACC7" w14:textId="10B9256C" w:rsidR="00BE63FF" w:rsidRDefault="00B150FD" w:rsidP="00893D64">
      <w:pPr>
        <w:pStyle w:val="Nadpis3"/>
        <w:widowControl w:val="0"/>
        <w:ind w:left="1134" w:hanging="567"/>
        <w:contextualSpacing w:val="0"/>
      </w:pPr>
      <w:r w:rsidRPr="00EC64D6">
        <w:t>L</w:t>
      </w:r>
      <w:r w:rsidR="00BE63FF" w:rsidRPr="00EC64D6">
        <w:t>okalizac</w:t>
      </w:r>
      <w:r w:rsidR="001B658C">
        <w:t>i</w:t>
      </w:r>
      <w:r w:rsidR="00BE63FF" w:rsidRPr="00EC64D6">
        <w:t xml:space="preserve"> a </w:t>
      </w:r>
      <w:r w:rsidR="006034BA">
        <w:t>nahlášení mimořádných událostí</w:t>
      </w:r>
      <w:r w:rsidR="00E3155E">
        <w:t>, v souladu s čl. 2</w:t>
      </w:r>
      <w:r w:rsidR="00C1628A" w:rsidRPr="00EC64D6">
        <w:t xml:space="preserve"> této Smlouvy</w:t>
      </w:r>
      <w:r w:rsidRPr="00EC64D6">
        <w:t>.</w:t>
      </w:r>
      <w:r w:rsidR="00BE63FF" w:rsidRPr="00EC64D6">
        <w:t xml:space="preserve"> </w:t>
      </w:r>
    </w:p>
    <w:p w14:paraId="462A9599" w14:textId="77777777" w:rsidR="006A2CCD" w:rsidRPr="006A2CCD" w:rsidRDefault="006A2CCD" w:rsidP="006A2CCD">
      <w:pPr>
        <w:rPr>
          <w:lang w:eastAsia="cs-CZ"/>
        </w:rPr>
      </w:pPr>
    </w:p>
    <w:p w14:paraId="209BFE3F" w14:textId="64B06A82" w:rsidR="00644331" w:rsidRPr="00606A40" w:rsidRDefault="009277C6" w:rsidP="00893D64">
      <w:pPr>
        <w:pStyle w:val="Nadpis1"/>
        <w:widowControl w:val="0"/>
        <w:suppressAutoHyphens w:val="0"/>
        <w:spacing w:before="120"/>
        <w:jc w:val="both"/>
        <w:rPr>
          <w:rFonts w:eastAsia="Times New Roman"/>
          <w:lang w:eastAsia="cs-CZ"/>
        </w:rPr>
      </w:pPr>
      <w:r>
        <w:rPr>
          <w:rFonts w:eastAsia="Times New Roman"/>
          <w:lang w:eastAsia="cs-CZ"/>
        </w:rPr>
        <w:t>Bližší specifikace předmětu plnění</w:t>
      </w:r>
    </w:p>
    <w:p w14:paraId="47F44887" w14:textId="758F8E96" w:rsidR="00EC6270" w:rsidRPr="003C7B23" w:rsidRDefault="00EA190F" w:rsidP="00893D64">
      <w:pPr>
        <w:pStyle w:val="Nadpis2"/>
        <w:widowControl w:val="0"/>
        <w:spacing w:before="120" w:after="120"/>
        <w:contextualSpacing w:val="0"/>
      </w:pPr>
      <w:r w:rsidRPr="00982140">
        <w:rPr>
          <w:u w:val="single"/>
        </w:rPr>
        <w:t xml:space="preserve">Poskytování paušálního provozu, služeb </w:t>
      </w:r>
      <w:r w:rsidR="004A78E3">
        <w:rPr>
          <w:u w:val="single"/>
        </w:rPr>
        <w:t xml:space="preserve">a </w:t>
      </w:r>
      <w:r w:rsidRPr="00982140">
        <w:rPr>
          <w:u w:val="single"/>
        </w:rPr>
        <w:t xml:space="preserve">servisu systému monitoringu spotřeby na již osazených </w:t>
      </w:r>
      <w:r w:rsidR="00B472D4">
        <w:rPr>
          <w:u w:val="single"/>
        </w:rPr>
        <w:t>SHV</w:t>
      </w:r>
      <w:r w:rsidRPr="00982140">
        <w:rPr>
          <w:u w:val="single"/>
        </w:rPr>
        <w:t>, které jsou v majetku Objednatele, ve vztahu k užívanému SW</w:t>
      </w:r>
      <w:r w:rsidR="00362061" w:rsidRPr="00982140">
        <w:rPr>
          <w:u w:val="single"/>
        </w:rPr>
        <w:t>.</w:t>
      </w:r>
      <w:r w:rsidR="002D4204" w:rsidRPr="00982140">
        <w:rPr>
          <w:u w:val="single"/>
        </w:rPr>
        <w:t xml:space="preserve"> </w:t>
      </w:r>
      <w:r w:rsidR="00702A9D">
        <w:t xml:space="preserve">Poskytovatel je povinen </w:t>
      </w:r>
      <w:r w:rsidR="0037642D">
        <w:t>provádět ser</w:t>
      </w:r>
      <w:r w:rsidR="0037642D" w:rsidRPr="00922D6D">
        <w:t>vis a podporu SW – systému</w:t>
      </w:r>
      <w:r w:rsidR="00362061" w:rsidRPr="00922D6D">
        <w:t xml:space="preserve"> </w:t>
      </w:r>
      <w:r w:rsidR="0064741C" w:rsidRPr="00922D6D">
        <w:t>monitoringu</w:t>
      </w:r>
      <w:r w:rsidR="0037642D" w:rsidRPr="00922D6D">
        <w:t>, která jsou v majetku Objednatele po celou dobu trvání této Smlouvy</w:t>
      </w:r>
      <w:r w:rsidR="00922D6D">
        <w:t>,</w:t>
      </w:r>
      <w:r w:rsidR="00362061" w:rsidRPr="00922D6D">
        <w:t xml:space="preserve"> v souladu s čl. </w:t>
      </w:r>
      <w:r w:rsidR="00303784" w:rsidRPr="00922D6D">
        <w:t>3 této Smlouvy</w:t>
      </w:r>
      <w:r w:rsidR="006000BC" w:rsidRPr="00922D6D">
        <w:t xml:space="preserve"> (dále jen „Paušální služby“)</w:t>
      </w:r>
      <w:r w:rsidR="0037642D" w:rsidRPr="00922D6D">
        <w:t xml:space="preserve">. </w:t>
      </w:r>
      <w:r w:rsidR="006B190C" w:rsidRPr="00922D6D">
        <w:t xml:space="preserve">V rámci paušálních služeb budou dále </w:t>
      </w:r>
      <w:r w:rsidR="006B190C" w:rsidRPr="00922D6D">
        <w:lastRenderedPageBreak/>
        <w:t xml:space="preserve">prováděny </w:t>
      </w:r>
      <w:r w:rsidR="006B190C" w:rsidRPr="003C7B23">
        <w:t>služby uvedené v</w:t>
      </w:r>
      <w:r w:rsidR="00B76D14" w:rsidRPr="003C7B23">
        <w:t> </w:t>
      </w:r>
      <w:r w:rsidR="001B658C" w:rsidRPr="003C7B23">
        <w:t>čl</w:t>
      </w:r>
      <w:r w:rsidR="00B76D14" w:rsidRPr="003C7B23">
        <w:t xml:space="preserve">. </w:t>
      </w:r>
      <w:r w:rsidR="0081341E" w:rsidRPr="003C7B23">
        <w:t xml:space="preserve"> 1.2.</w:t>
      </w:r>
      <w:r w:rsidR="003C7B23" w:rsidRPr="003C7B23">
        <w:t>5</w:t>
      </w:r>
      <w:r w:rsidR="0081341E" w:rsidRPr="003C7B23">
        <w:t xml:space="preserve"> a 1.2.</w:t>
      </w:r>
      <w:r w:rsidR="003C7B23" w:rsidRPr="003C7B23">
        <w:t>7</w:t>
      </w:r>
      <w:r w:rsidR="008C68B4" w:rsidRPr="003C7B23">
        <w:t xml:space="preserve"> </w:t>
      </w:r>
      <w:r w:rsidR="006B190C" w:rsidRPr="003C7B23">
        <w:t>této Smlouvy.</w:t>
      </w:r>
    </w:p>
    <w:p w14:paraId="34DD7F1A" w14:textId="1CB0906A" w:rsidR="00EC6270" w:rsidRDefault="00EC6270" w:rsidP="00893D64">
      <w:pPr>
        <w:pStyle w:val="Nadpis3"/>
        <w:widowControl w:val="0"/>
        <w:spacing w:before="120" w:after="120"/>
        <w:ind w:left="1276"/>
        <w:contextualSpacing w:val="0"/>
      </w:pPr>
      <w:r>
        <w:t xml:space="preserve">Systém </w:t>
      </w:r>
      <w:r w:rsidR="001857F5">
        <w:t xml:space="preserve">monitoringu </w:t>
      </w:r>
      <w:r>
        <w:t>musí umožňovat následující funkcionality</w:t>
      </w:r>
      <w:r w:rsidR="001857F5">
        <w:t xml:space="preserve"> a jejich zobrazení formou webové aplikace</w:t>
      </w:r>
      <w:r>
        <w:t xml:space="preserve">: </w:t>
      </w:r>
    </w:p>
    <w:p w14:paraId="1FF56D5F" w14:textId="77777777" w:rsidR="00725FD9" w:rsidRPr="0081341E" w:rsidRDefault="00725FD9" w:rsidP="00893D64">
      <w:pPr>
        <w:pStyle w:val="Nadpis3"/>
        <w:widowControl w:val="0"/>
        <w:numPr>
          <w:ilvl w:val="0"/>
          <w:numId w:val="18"/>
        </w:numPr>
        <w:ind w:left="1560" w:hanging="284"/>
        <w:contextualSpacing w:val="0"/>
      </w:pPr>
      <w:r w:rsidRPr="0081341E">
        <w:t>zobrazení polohy a historie pohybu na mapách se železniční sítí ČR;</w:t>
      </w:r>
    </w:p>
    <w:p w14:paraId="25718FE2" w14:textId="3E554FEC" w:rsidR="00725FD9" w:rsidRPr="0081341E" w:rsidRDefault="00725FD9" w:rsidP="00893D64">
      <w:pPr>
        <w:pStyle w:val="Nadpis3"/>
        <w:widowControl w:val="0"/>
        <w:numPr>
          <w:ilvl w:val="0"/>
          <w:numId w:val="18"/>
        </w:numPr>
        <w:ind w:left="1560" w:hanging="284"/>
        <w:contextualSpacing w:val="0"/>
      </w:pPr>
      <w:r w:rsidRPr="0081341E">
        <w:t>elektronick</w:t>
      </w:r>
      <w:r w:rsidR="001B658C">
        <w:t>ou</w:t>
      </w:r>
      <w:r w:rsidRPr="0081341E">
        <w:t xml:space="preserve"> knih</w:t>
      </w:r>
      <w:r w:rsidR="001B658C">
        <w:t>u</w:t>
      </w:r>
      <w:r w:rsidRPr="0081341E">
        <w:t xml:space="preserve"> jízd (začátky a konce jízd dle názvu hektometrů železniční sítě ČR;</w:t>
      </w:r>
    </w:p>
    <w:p w14:paraId="10A997B0" w14:textId="77777777" w:rsidR="00725FD9" w:rsidRPr="0081341E" w:rsidRDefault="00725FD9" w:rsidP="00893D64">
      <w:pPr>
        <w:pStyle w:val="Nadpis3"/>
        <w:widowControl w:val="0"/>
        <w:numPr>
          <w:ilvl w:val="0"/>
          <w:numId w:val="18"/>
        </w:numPr>
        <w:ind w:left="1560" w:hanging="284"/>
        <w:contextualSpacing w:val="0"/>
      </w:pPr>
      <w:r w:rsidRPr="0081341E">
        <w:t>měření ujeté dráhy;</w:t>
      </w:r>
    </w:p>
    <w:p w14:paraId="552CF275" w14:textId="77777777" w:rsidR="00725FD9" w:rsidRPr="0081341E" w:rsidRDefault="00725FD9" w:rsidP="00893D64">
      <w:pPr>
        <w:pStyle w:val="Nadpis3"/>
        <w:widowControl w:val="0"/>
        <w:numPr>
          <w:ilvl w:val="0"/>
          <w:numId w:val="18"/>
        </w:numPr>
        <w:ind w:left="1560" w:hanging="284"/>
        <w:contextualSpacing w:val="0"/>
      </w:pPr>
      <w:r w:rsidRPr="0081341E">
        <w:t>měření množství natankovaných PHM;</w:t>
      </w:r>
    </w:p>
    <w:p w14:paraId="385E6332" w14:textId="77777777" w:rsidR="00725FD9" w:rsidRPr="0081341E" w:rsidRDefault="00725FD9" w:rsidP="00893D64">
      <w:pPr>
        <w:pStyle w:val="Nadpis3"/>
        <w:widowControl w:val="0"/>
        <w:numPr>
          <w:ilvl w:val="0"/>
          <w:numId w:val="18"/>
        </w:numPr>
        <w:ind w:left="1560" w:hanging="284"/>
        <w:contextualSpacing w:val="0"/>
      </w:pPr>
      <w:r w:rsidRPr="0081341E">
        <w:t>měření aktuálního stavu a úbytků PHM v nádrži;</w:t>
      </w:r>
      <w:r w:rsidRPr="0081341E" w:rsidDel="00885B14">
        <w:t xml:space="preserve"> </w:t>
      </w:r>
    </w:p>
    <w:p w14:paraId="18105633" w14:textId="77777777" w:rsidR="00725FD9" w:rsidRPr="0081341E" w:rsidRDefault="00725FD9" w:rsidP="00893D64">
      <w:pPr>
        <w:pStyle w:val="Nadpis3"/>
        <w:widowControl w:val="0"/>
        <w:numPr>
          <w:ilvl w:val="0"/>
          <w:numId w:val="18"/>
        </w:numPr>
        <w:ind w:left="1560" w:hanging="284"/>
        <w:contextualSpacing w:val="0"/>
      </w:pPr>
      <w:r w:rsidRPr="0081341E">
        <w:t>měření napájecího napětí vozidla;</w:t>
      </w:r>
      <w:r w:rsidRPr="0081341E" w:rsidDel="00885B14">
        <w:t xml:space="preserve"> </w:t>
      </w:r>
    </w:p>
    <w:p w14:paraId="45C79E9F" w14:textId="32C79C7F" w:rsidR="00725FD9" w:rsidRPr="0081341E" w:rsidRDefault="00725FD9" w:rsidP="00893D64">
      <w:pPr>
        <w:pStyle w:val="Nadpis3"/>
        <w:widowControl w:val="0"/>
        <w:numPr>
          <w:ilvl w:val="0"/>
          <w:numId w:val="18"/>
        </w:numPr>
        <w:ind w:left="1560" w:hanging="284"/>
        <w:contextualSpacing w:val="0"/>
      </w:pPr>
      <w:r w:rsidRPr="0081341E">
        <w:t>informování o neočekávaném úbytku PHM přes SMS;</w:t>
      </w:r>
    </w:p>
    <w:p w14:paraId="161D072A" w14:textId="24EBCA8E" w:rsidR="00725FD9" w:rsidRPr="0081341E" w:rsidRDefault="00725FD9" w:rsidP="00893D64">
      <w:pPr>
        <w:pStyle w:val="Nadpis3"/>
        <w:widowControl w:val="0"/>
        <w:numPr>
          <w:ilvl w:val="0"/>
          <w:numId w:val="18"/>
        </w:numPr>
        <w:ind w:left="1560" w:hanging="284"/>
        <w:contextualSpacing w:val="0"/>
      </w:pPr>
      <w:r w:rsidRPr="0081341E">
        <w:t>informování o neočekávaném poklesu napětí, nebo odpojení baterie přes SMS;</w:t>
      </w:r>
      <w:r w:rsidRPr="0081341E" w:rsidDel="00885B14">
        <w:t xml:space="preserve"> </w:t>
      </w:r>
    </w:p>
    <w:p w14:paraId="72A8A215" w14:textId="6C258A98" w:rsidR="00725FD9" w:rsidRPr="00725FD9" w:rsidRDefault="00725FD9" w:rsidP="00893D64">
      <w:pPr>
        <w:pStyle w:val="Nadpis3"/>
        <w:widowControl w:val="0"/>
        <w:numPr>
          <w:ilvl w:val="0"/>
          <w:numId w:val="18"/>
        </w:numPr>
        <w:ind w:left="1560" w:hanging="284"/>
        <w:contextualSpacing w:val="0"/>
      </w:pPr>
      <w:r w:rsidRPr="0081341E">
        <w:t>grafy se zobrazením měřených hodnot a jejich statistiky;</w:t>
      </w:r>
    </w:p>
    <w:p w14:paraId="4A5EF8F0" w14:textId="77777777" w:rsidR="00725FD9" w:rsidRPr="0081341E" w:rsidRDefault="00725FD9" w:rsidP="00893D64">
      <w:pPr>
        <w:pStyle w:val="Nadpis3"/>
        <w:widowControl w:val="0"/>
        <w:numPr>
          <w:ilvl w:val="0"/>
          <w:numId w:val="18"/>
        </w:numPr>
        <w:ind w:left="1560" w:hanging="284"/>
        <w:contextualSpacing w:val="0"/>
      </w:pPr>
      <w:r w:rsidRPr="0081341E">
        <w:t>měření doby chodu motoru při jízdě, stání, celkem;</w:t>
      </w:r>
    </w:p>
    <w:p w14:paraId="3880EC06" w14:textId="79C480C2" w:rsidR="00725FD9" w:rsidRPr="0081341E" w:rsidRDefault="00725FD9" w:rsidP="00893D64">
      <w:pPr>
        <w:pStyle w:val="Nadpis3"/>
        <w:widowControl w:val="0"/>
        <w:numPr>
          <w:ilvl w:val="0"/>
          <w:numId w:val="18"/>
        </w:numPr>
        <w:ind w:left="1560" w:hanging="284"/>
        <w:contextualSpacing w:val="0"/>
      </w:pPr>
      <w:r w:rsidRPr="0081341E">
        <w:t xml:space="preserve">měření doby chodu přídavných zařízení (elektrocentrála, nezávislé topení, hydraulická </w:t>
      </w:r>
      <w:proofErr w:type="gramStart"/>
      <w:r w:rsidRPr="0081341E">
        <w:t>ruka,</w:t>
      </w:r>
      <w:proofErr w:type="gramEnd"/>
      <w:r w:rsidRPr="0081341E">
        <w:t xml:space="preserve"> atp.)</w:t>
      </w:r>
      <w:r w:rsidR="00A36675">
        <w:t>;</w:t>
      </w:r>
    </w:p>
    <w:p w14:paraId="44EB7E0B" w14:textId="745323B5" w:rsidR="00725FD9" w:rsidRPr="0081341E" w:rsidRDefault="00725FD9" w:rsidP="00893D64">
      <w:pPr>
        <w:pStyle w:val="Nadpis3"/>
        <w:widowControl w:val="0"/>
        <w:numPr>
          <w:ilvl w:val="0"/>
          <w:numId w:val="18"/>
        </w:numPr>
        <w:ind w:left="1560" w:hanging="284"/>
        <w:contextualSpacing w:val="0"/>
      </w:pPr>
      <w:r w:rsidRPr="0081341E">
        <w:t>možnost napojení na elektronický zabezpečovací systém, informování o</w:t>
      </w:r>
      <w:r w:rsidR="00893D64">
        <w:t> </w:t>
      </w:r>
      <w:r w:rsidRPr="0081341E">
        <w:t>neočekávaném pohybu os</w:t>
      </w:r>
      <w:r w:rsidR="001B70FF">
        <w:t>ob nebo požáru vozidla přes SMS</w:t>
      </w:r>
      <w:r w:rsidRPr="0081341E">
        <w:t>;</w:t>
      </w:r>
    </w:p>
    <w:p w14:paraId="194F3A00" w14:textId="369D72CB" w:rsidR="00725FD9" w:rsidRPr="0081341E" w:rsidRDefault="00725FD9" w:rsidP="00893D64">
      <w:pPr>
        <w:pStyle w:val="Nadpis3"/>
        <w:widowControl w:val="0"/>
        <w:numPr>
          <w:ilvl w:val="0"/>
          <w:numId w:val="18"/>
        </w:numPr>
        <w:ind w:left="1560" w:hanging="284"/>
        <w:contextualSpacing w:val="0"/>
      </w:pPr>
      <w:r w:rsidRPr="0081341E">
        <w:t xml:space="preserve">propojení s rychloměry umožňujícími předávání dat do monitorovacího systému za účelem vyčítání určených dat a jejich zobrazení v </w:t>
      </w:r>
      <w:proofErr w:type="gramStart"/>
      <w:r w:rsidRPr="0081341E">
        <w:t>systému - naměřená</w:t>
      </w:r>
      <w:proofErr w:type="gramEnd"/>
      <w:r w:rsidRPr="0081341E">
        <w:t xml:space="preserve"> data musí systém odesílat na určené pracoviště se zpožděním kratším než 1 hodina</w:t>
      </w:r>
      <w:r w:rsidR="00AE5062">
        <w:t>;</w:t>
      </w:r>
    </w:p>
    <w:p w14:paraId="0F70C8DA" w14:textId="51355E8C" w:rsidR="00725FD9" w:rsidRPr="0081341E" w:rsidRDefault="00272E97" w:rsidP="00893D64">
      <w:pPr>
        <w:pStyle w:val="Nadpis3"/>
        <w:widowControl w:val="0"/>
        <w:numPr>
          <w:ilvl w:val="0"/>
          <w:numId w:val="18"/>
        </w:numPr>
        <w:ind w:left="1560" w:hanging="284"/>
        <w:contextualSpacing w:val="0"/>
      </w:pPr>
      <w:r>
        <w:t>doplňková možnost identifikace</w:t>
      </w:r>
      <w:r w:rsidRPr="0081341E">
        <w:t xml:space="preserve"> </w:t>
      </w:r>
      <w:r w:rsidR="00725FD9" w:rsidRPr="0081341E">
        <w:t xml:space="preserve">strojvedoucího pomocí zaměstnanecké karty nebo </w:t>
      </w:r>
      <w:proofErr w:type="spellStart"/>
      <w:r w:rsidR="00725FD9" w:rsidRPr="0081341E">
        <w:t>RFID</w:t>
      </w:r>
      <w:proofErr w:type="spellEnd"/>
      <w:r w:rsidR="00725FD9" w:rsidRPr="0081341E">
        <w:t xml:space="preserve"> čipu;</w:t>
      </w:r>
    </w:p>
    <w:p w14:paraId="74D6052B" w14:textId="77777777" w:rsidR="00725FD9" w:rsidRPr="0081341E" w:rsidRDefault="00725FD9" w:rsidP="00893D64">
      <w:pPr>
        <w:pStyle w:val="Nadpis3"/>
        <w:widowControl w:val="0"/>
        <w:numPr>
          <w:ilvl w:val="0"/>
          <w:numId w:val="18"/>
        </w:numPr>
        <w:ind w:left="1560" w:hanging="284"/>
        <w:contextualSpacing w:val="0"/>
      </w:pPr>
      <w:r w:rsidRPr="0081341E">
        <w:t>generování Provozního záznamu speciálního vozidla dle platných interních předpisů SŽ;</w:t>
      </w:r>
    </w:p>
    <w:p w14:paraId="519148BE" w14:textId="77777777" w:rsidR="00725FD9" w:rsidRPr="0081341E" w:rsidRDefault="00725FD9" w:rsidP="00893D64">
      <w:pPr>
        <w:pStyle w:val="Nadpis3"/>
        <w:widowControl w:val="0"/>
        <w:numPr>
          <w:ilvl w:val="0"/>
          <w:numId w:val="18"/>
        </w:numPr>
        <w:ind w:left="1560" w:hanging="284"/>
        <w:contextualSpacing w:val="0"/>
      </w:pPr>
      <w:r w:rsidRPr="0081341E">
        <w:t>možnost uzamčení a exportu Provozního záznamu speciálních vozidel pouze vybraným</w:t>
      </w:r>
      <w:r w:rsidRPr="00725FD9">
        <w:t xml:space="preserve"> </w:t>
      </w:r>
      <w:r w:rsidRPr="0081341E">
        <w:t>uživatelům, exportovaný soubor lze importovat do systému SAP SŽ bez nutnosti jeho úpravy;</w:t>
      </w:r>
    </w:p>
    <w:p w14:paraId="4DA08042" w14:textId="77777777" w:rsidR="00725FD9" w:rsidRPr="00725FD9" w:rsidRDefault="00725FD9" w:rsidP="00893D64">
      <w:pPr>
        <w:pStyle w:val="Nadpis3"/>
        <w:widowControl w:val="0"/>
        <w:numPr>
          <w:ilvl w:val="0"/>
          <w:numId w:val="18"/>
        </w:numPr>
        <w:ind w:left="1560" w:hanging="284"/>
        <w:contextualSpacing w:val="0"/>
      </w:pPr>
      <w:r w:rsidRPr="0081341E">
        <w:t>přenos dat Provozního záznamu speciálního vozidla do prostředí SAP SŽ</w:t>
      </w:r>
      <w:r w:rsidRPr="00725FD9">
        <w:t>;</w:t>
      </w:r>
    </w:p>
    <w:p w14:paraId="216538A6" w14:textId="730E3A04" w:rsidR="00725FD9" w:rsidRPr="0081341E" w:rsidRDefault="00725FD9" w:rsidP="00893D64">
      <w:pPr>
        <w:pStyle w:val="Nadpis3"/>
        <w:widowControl w:val="0"/>
        <w:numPr>
          <w:ilvl w:val="0"/>
          <w:numId w:val="18"/>
        </w:numPr>
        <w:ind w:left="1560" w:hanging="284"/>
        <w:contextualSpacing w:val="0"/>
      </w:pPr>
      <w:r w:rsidRPr="0081341E">
        <w:t>denní synchronizac</w:t>
      </w:r>
      <w:r w:rsidR="001B658C">
        <w:t>i</w:t>
      </w:r>
      <w:r w:rsidRPr="0081341E">
        <w:t xml:space="preserve"> seznamu zakázek ze SAP SŽ a jejich nabídk</w:t>
      </w:r>
      <w:r w:rsidR="001B658C">
        <w:t>y</w:t>
      </w:r>
      <w:r w:rsidRPr="0081341E">
        <w:t xml:space="preserve"> pro přiřazení k záznamu v reportu “Provozní záznam speciálního vozidla speciálních vozidel”;</w:t>
      </w:r>
    </w:p>
    <w:p w14:paraId="433AF585" w14:textId="77777777" w:rsidR="00725FD9" w:rsidRPr="0081341E" w:rsidRDefault="00725FD9" w:rsidP="00893D64">
      <w:pPr>
        <w:pStyle w:val="Nadpis3"/>
        <w:widowControl w:val="0"/>
        <w:numPr>
          <w:ilvl w:val="0"/>
          <w:numId w:val="18"/>
        </w:numPr>
        <w:ind w:left="1560" w:hanging="284"/>
        <w:contextualSpacing w:val="0"/>
      </w:pPr>
      <w:r w:rsidRPr="0081341E">
        <w:t>statistický měsíční report o činnosti speciálních vozidel dle požadavku SŽ;</w:t>
      </w:r>
      <w:r w:rsidRPr="0081341E" w:rsidDel="00437D4A">
        <w:t xml:space="preserve"> </w:t>
      </w:r>
    </w:p>
    <w:p w14:paraId="407DAF84" w14:textId="0B04946C" w:rsidR="001D3DD9" w:rsidRDefault="00725FD9" w:rsidP="00893D64">
      <w:pPr>
        <w:pStyle w:val="Nadpis3"/>
        <w:widowControl w:val="0"/>
        <w:numPr>
          <w:ilvl w:val="0"/>
          <w:numId w:val="18"/>
        </w:numPr>
        <w:ind w:left="1560" w:hanging="284"/>
        <w:contextualSpacing w:val="0"/>
      </w:pPr>
      <w:r w:rsidRPr="0081341E">
        <w:t xml:space="preserve">přenos dat do externích systémů přes API protokol </w:t>
      </w:r>
      <w:r w:rsidR="00171989">
        <w:t>(</w:t>
      </w:r>
      <w:r w:rsidRPr="0081341E">
        <w:t>přen</w:t>
      </w:r>
      <w:r w:rsidR="00171989">
        <w:t xml:space="preserve">os </w:t>
      </w:r>
      <w:r w:rsidRPr="0081341E">
        <w:t>aktuální poloh</w:t>
      </w:r>
      <w:r w:rsidR="00171989">
        <w:t xml:space="preserve">y SHV </w:t>
      </w:r>
      <w:r w:rsidRPr="0081341E">
        <w:t xml:space="preserve">pro využití </w:t>
      </w:r>
      <w:proofErr w:type="spellStart"/>
      <w:r w:rsidRPr="0081341E">
        <w:t>HZS</w:t>
      </w:r>
      <w:proofErr w:type="spellEnd"/>
      <w:r w:rsidRPr="0081341E">
        <w:t xml:space="preserve"> SŽ</w:t>
      </w:r>
      <w:r w:rsidR="00171989">
        <w:t>, dále přenos aktuálních dat o najeté dráze, motohodiny jízdy, motohodin stání, motohodin celkem a spotřeby nafty SHV do prostředí SAP SŽ</w:t>
      </w:r>
      <w:r w:rsidRPr="0081341E">
        <w:t>)</w:t>
      </w:r>
      <w:r w:rsidR="001D3DD9">
        <w:t>;</w:t>
      </w:r>
    </w:p>
    <w:p w14:paraId="47E9D884" w14:textId="0778FA8D" w:rsidR="00725FD9" w:rsidRPr="0081341E" w:rsidRDefault="001D3DD9" w:rsidP="00893D64">
      <w:pPr>
        <w:pStyle w:val="Nadpis3"/>
        <w:widowControl w:val="0"/>
        <w:numPr>
          <w:ilvl w:val="0"/>
          <w:numId w:val="18"/>
        </w:numPr>
        <w:ind w:left="1560" w:hanging="284"/>
        <w:contextualSpacing w:val="0"/>
      </w:pPr>
      <w:r>
        <w:t xml:space="preserve">přenos dat z tankovacích karet CCS pomocí </w:t>
      </w:r>
      <w:proofErr w:type="spellStart"/>
      <w:r>
        <w:t>CSV</w:t>
      </w:r>
      <w:proofErr w:type="spellEnd"/>
      <w:r>
        <w:t xml:space="preserve"> souboru.</w:t>
      </w:r>
    </w:p>
    <w:p w14:paraId="17842495" w14:textId="5BE9B40E" w:rsidR="007C2612" w:rsidRPr="00EC6270" w:rsidRDefault="00EC64D6" w:rsidP="00893D64">
      <w:pPr>
        <w:pStyle w:val="Nadpis2"/>
        <w:widowControl w:val="0"/>
        <w:spacing w:before="120" w:after="120"/>
        <w:contextualSpacing w:val="0"/>
        <w:rPr>
          <w:u w:val="single"/>
        </w:rPr>
      </w:pPr>
      <w:r w:rsidRPr="00EC6270">
        <w:rPr>
          <w:u w:val="single"/>
        </w:rPr>
        <w:t>Poskytování paušálního servisu, údržby</w:t>
      </w:r>
      <w:r w:rsidR="00933567">
        <w:rPr>
          <w:u w:val="single"/>
        </w:rPr>
        <w:t>, dodávek</w:t>
      </w:r>
      <w:r w:rsidRPr="00EC6270">
        <w:rPr>
          <w:u w:val="single"/>
        </w:rPr>
        <w:t xml:space="preserve"> a oprav HW části, na kterou je vázán systému monitoringu na již osazených </w:t>
      </w:r>
      <w:r w:rsidR="00B472D4">
        <w:rPr>
          <w:u w:val="single"/>
        </w:rPr>
        <w:t>SHV</w:t>
      </w:r>
      <w:r w:rsidRPr="00EC6270">
        <w:rPr>
          <w:u w:val="single"/>
        </w:rPr>
        <w:t>, které jsou v majetku Objednatele</w:t>
      </w:r>
      <w:r w:rsidR="007C2612" w:rsidRPr="00EC6270">
        <w:rPr>
          <w:u w:val="single"/>
        </w:rPr>
        <w:t>:</w:t>
      </w:r>
    </w:p>
    <w:p w14:paraId="41ECBEB7" w14:textId="683EFC86" w:rsidR="007C2612" w:rsidRDefault="007C2612" w:rsidP="00893D64">
      <w:pPr>
        <w:pStyle w:val="Nadpis3"/>
        <w:widowControl w:val="0"/>
        <w:spacing w:before="120" w:after="120"/>
        <w:ind w:left="1276"/>
        <w:contextualSpacing w:val="0"/>
      </w:pPr>
      <w:r>
        <w:t>Poskytova</w:t>
      </w:r>
      <w:r w:rsidR="00272E97">
        <w:t>te</w:t>
      </w:r>
      <w:r>
        <w:t>l je povinen provádět pravidelnou roční servisní prohlídku</w:t>
      </w:r>
      <w:r w:rsidR="00364778">
        <w:t xml:space="preserve"> a údržbu</w:t>
      </w:r>
      <w:r>
        <w:t xml:space="preserve"> HW</w:t>
      </w:r>
      <w:r w:rsidR="003F1C55">
        <w:t xml:space="preserve"> </w:t>
      </w:r>
      <w:r>
        <w:t xml:space="preserve">části, na kterou je vázán </w:t>
      </w:r>
      <w:r w:rsidRPr="007C2612">
        <w:t xml:space="preserve">systém </w:t>
      </w:r>
      <w:r w:rsidR="003F1C55">
        <w:t xml:space="preserve">monitoringu </w:t>
      </w:r>
      <w:r w:rsidR="00395ED1">
        <w:t xml:space="preserve">u </w:t>
      </w:r>
      <w:r w:rsidR="007D33FE">
        <w:t>osazených</w:t>
      </w:r>
      <w:r w:rsidR="00395ED1">
        <w:t xml:space="preserve"> </w:t>
      </w:r>
      <w:r w:rsidR="00B472D4">
        <w:t>SHV</w:t>
      </w:r>
      <w:r>
        <w:t>, kter</w:t>
      </w:r>
      <w:r w:rsidR="00C1628A">
        <w:t>é</w:t>
      </w:r>
      <w:r>
        <w:t xml:space="preserve"> jsou v majetku Objednatele</w:t>
      </w:r>
      <w:r w:rsidR="00A2437C">
        <w:t xml:space="preserve"> (dále jen „Pravidelná roční servisní prohlídka“)</w:t>
      </w:r>
      <w:r>
        <w:t>. T</w:t>
      </w:r>
      <w:r w:rsidR="00A2437C">
        <w:t>ermíny P</w:t>
      </w:r>
      <w:r>
        <w:t xml:space="preserve">ravidelné roční servisní prohlídky dle předchozí věty určuje Poskytovatel. </w:t>
      </w:r>
    </w:p>
    <w:p w14:paraId="113A9492" w14:textId="6B844BAD" w:rsidR="00A2437C" w:rsidRDefault="00C1628A" w:rsidP="00893D64">
      <w:pPr>
        <w:pStyle w:val="Nadpis3"/>
        <w:widowControl w:val="0"/>
        <w:spacing w:before="120" w:after="120"/>
        <w:ind w:left="1276"/>
        <w:contextualSpacing w:val="0"/>
      </w:pPr>
      <w:r>
        <w:t xml:space="preserve">Poskytovatel sdělí kontaktní osobě Objednatele termín </w:t>
      </w:r>
      <w:r w:rsidR="00A2437C">
        <w:t>P</w:t>
      </w:r>
      <w:r>
        <w:t>ravidelné roční servisní prohlídky</w:t>
      </w:r>
      <w:r w:rsidR="00395ED1">
        <w:t xml:space="preserve"> každého jednotlivého </w:t>
      </w:r>
      <w:r w:rsidR="00B472D4">
        <w:t>SHV</w:t>
      </w:r>
      <w:r>
        <w:t xml:space="preserve"> nejpozději </w:t>
      </w:r>
      <w:r w:rsidRPr="003F1C55">
        <w:t>do</w:t>
      </w:r>
      <w:r>
        <w:t xml:space="preserve"> </w:t>
      </w:r>
      <w:r w:rsidR="006356A8">
        <w:t xml:space="preserve">14 </w:t>
      </w:r>
      <w:r>
        <w:t>dní před plánovaným termínem</w:t>
      </w:r>
      <w:r w:rsidR="00A2437C">
        <w:t xml:space="preserve"> P</w:t>
      </w:r>
      <w:r>
        <w:t xml:space="preserve">ravidelné </w:t>
      </w:r>
      <w:r w:rsidR="006E14CE">
        <w:t xml:space="preserve">roční servisní prohlídky. Pokud </w:t>
      </w:r>
      <w:r w:rsidR="00B472D4">
        <w:t>SHV</w:t>
      </w:r>
      <w:r w:rsidR="006E14CE">
        <w:t xml:space="preserve"> </w:t>
      </w:r>
      <w:r w:rsidR="006E14CE">
        <w:lastRenderedPageBreak/>
        <w:t xml:space="preserve">nebude možné v termínu navrhnutém Poskytovatelem předat k provedení </w:t>
      </w:r>
      <w:r w:rsidR="00A2437C">
        <w:t>P</w:t>
      </w:r>
      <w:r w:rsidR="006E14CE">
        <w:t xml:space="preserve">ravidelné </w:t>
      </w:r>
      <w:r w:rsidR="00A2437C">
        <w:t xml:space="preserve">roční </w:t>
      </w:r>
      <w:r w:rsidR="006E14CE">
        <w:t xml:space="preserve">servisní prohlídky, dohodnou Smluvní strany náhradní termín. </w:t>
      </w:r>
    </w:p>
    <w:p w14:paraId="514EE1F6" w14:textId="77777777" w:rsidR="007D33FE" w:rsidRDefault="00A2437C" w:rsidP="00893D64">
      <w:pPr>
        <w:pStyle w:val="Nadpis3"/>
        <w:widowControl w:val="0"/>
        <w:spacing w:before="120" w:after="120"/>
        <w:ind w:left="1276"/>
        <w:contextualSpacing w:val="0"/>
      </w:pPr>
      <w:r>
        <w:t xml:space="preserve">Pravidelné roční servisní prohlídky budou prováděny </w:t>
      </w:r>
      <w:r w:rsidRPr="00B33693">
        <w:t>v</w:t>
      </w:r>
      <w:r w:rsidR="00B33693" w:rsidRPr="00B33693">
        <w:t> místě určeném Objednatelem</w:t>
      </w:r>
      <w:r w:rsidR="00922D6D">
        <w:t xml:space="preserve">. </w:t>
      </w:r>
      <w:r w:rsidR="00395ED1">
        <w:t xml:space="preserve">Objednatel předá </w:t>
      </w:r>
      <w:r w:rsidR="00B472D4">
        <w:t>SHV</w:t>
      </w:r>
      <w:r>
        <w:t xml:space="preserve"> do dispozice Poskytovateli na</w:t>
      </w:r>
      <w:r w:rsidR="005B40C7">
        <w:t xml:space="preserve"> základě předávacího protokolu. O</w:t>
      </w:r>
      <w:r>
        <w:t xml:space="preserve"> předání </w:t>
      </w:r>
      <w:r w:rsidR="00B472D4">
        <w:t>SHV</w:t>
      </w:r>
      <w:r>
        <w:t xml:space="preserve"> zpět Objednateli bude rovněž </w:t>
      </w:r>
      <w:r w:rsidR="005B40C7">
        <w:t>pořízen předávací protokol, ve kterém budou uvedeny informace o provedených úkonech.</w:t>
      </w:r>
      <w:r w:rsidR="0077343B">
        <w:t xml:space="preserve"> Po dobu, kdy je </w:t>
      </w:r>
      <w:r w:rsidR="00B472D4">
        <w:t>SHV</w:t>
      </w:r>
      <w:r w:rsidR="00364778">
        <w:t xml:space="preserve"> </w:t>
      </w:r>
      <w:r w:rsidR="0077343B">
        <w:t xml:space="preserve">v dispozici Poskytovatele nese </w:t>
      </w:r>
      <w:r w:rsidR="00395ED1">
        <w:t xml:space="preserve">nebezpečí škody na </w:t>
      </w:r>
      <w:r w:rsidR="00EE2A66">
        <w:t xml:space="preserve">předaném </w:t>
      </w:r>
      <w:r w:rsidR="00B472D4">
        <w:t>SHV</w:t>
      </w:r>
      <w:r w:rsidR="00364778">
        <w:t xml:space="preserve"> </w:t>
      </w:r>
      <w:r w:rsidR="00C4141D">
        <w:t xml:space="preserve">vždy </w:t>
      </w:r>
      <w:r w:rsidR="00364778">
        <w:t>Poskytovatel</w:t>
      </w:r>
      <w:r w:rsidR="007B3980">
        <w:t>, ledaže Poskytovatel prokáže, že případná škoda byla způsobena okolnostmi, které Poskytovatel jednající s náležitou odbornou péčí nemohl předvídat</w:t>
      </w:r>
      <w:r w:rsidR="00364778">
        <w:t>.</w:t>
      </w:r>
      <w:r w:rsidR="00CB2225">
        <w:t xml:space="preserve"> Maximální </w:t>
      </w:r>
      <w:r w:rsidR="00CB2225" w:rsidRPr="007B3980">
        <w:t>doba dispozice s</w:t>
      </w:r>
      <w:r w:rsidR="00CB2225">
        <w:t> jedním vozidlem</w:t>
      </w:r>
      <w:r w:rsidR="0077343B">
        <w:t xml:space="preserve"> </w:t>
      </w:r>
      <w:r w:rsidR="00C4141D">
        <w:t xml:space="preserve">při provádění Pravidelné roční servisní prohlídky </w:t>
      </w:r>
      <w:r w:rsidR="00CB2225">
        <w:t>činí</w:t>
      </w:r>
      <w:r w:rsidR="00B33693">
        <w:t xml:space="preserve"> 2 hodiny</w:t>
      </w:r>
      <w:r w:rsidR="00F17381">
        <w:t xml:space="preserve"> od jeho předání Objednatelem</w:t>
      </w:r>
      <w:r w:rsidR="00CB2225">
        <w:t>, v případě, že budou prováděny nutné opravy dle bodu 2.2.4 této Smlouvy</w:t>
      </w:r>
      <w:r w:rsidR="00A71F35">
        <w:t>,</w:t>
      </w:r>
      <w:r w:rsidR="00CB2225">
        <w:t xml:space="preserve"> se uplatní reakční doby uvedené v čl. 3 této Smlouvy.</w:t>
      </w:r>
      <w:r w:rsidR="007B3980">
        <w:t xml:space="preserve"> </w:t>
      </w:r>
    </w:p>
    <w:p w14:paraId="32B6D335" w14:textId="07E7ADBE" w:rsidR="007D33FE" w:rsidRDefault="007D33FE" w:rsidP="00893D64">
      <w:pPr>
        <w:pStyle w:val="Odstavecseseznamem"/>
        <w:widowControl w:val="0"/>
        <w:numPr>
          <w:ilvl w:val="0"/>
          <w:numId w:val="89"/>
        </w:numPr>
        <w:ind w:left="1985" w:hanging="709"/>
        <w:jc w:val="both"/>
      </w:pPr>
      <w:r>
        <w:t xml:space="preserve">O </w:t>
      </w:r>
      <w:r w:rsidR="00BF2A3D" w:rsidRPr="007D33FE">
        <w:t xml:space="preserve">každé provedené Pravidelné roční </w:t>
      </w:r>
      <w:r w:rsidR="00BF2A3D" w:rsidRPr="009C1974">
        <w:t>servisní prohlídce bude sepsán předávací protokol, jehož vzor je uveden jako příloha č. 3 této</w:t>
      </w:r>
      <w:r w:rsidR="00BF2A3D" w:rsidRPr="007D33FE">
        <w:t xml:space="preserve"> Smlouvy. V rámci Pravidelné roční servisní prohlídky je Poskytovatel povinen provádět zejména následující činnosti, které budou zahrnuty v</w:t>
      </w:r>
      <w:r w:rsidR="00893D64">
        <w:t> </w:t>
      </w:r>
      <w:r w:rsidR="00BF2A3D" w:rsidRPr="007D33FE">
        <w:t>předávacím protokolu:</w:t>
      </w:r>
    </w:p>
    <w:p w14:paraId="66E1D899" w14:textId="77777777" w:rsidR="007D33FE" w:rsidRPr="007D33FE" w:rsidRDefault="00BF2A3D" w:rsidP="00893D64">
      <w:pPr>
        <w:pStyle w:val="Odstavecseseznamem"/>
        <w:widowControl w:val="0"/>
        <w:numPr>
          <w:ilvl w:val="0"/>
          <w:numId w:val="91"/>
        </w:numPr>
        <w:ind w:left="2410"/>
        <w:jc w:val="both"/>
      </w:pPr>
      <w:r w:rsidRPr="007D33FE">
        <w:t>Činnosti prováděné vzdáleným přístupem:</w:t>
      </w:r>
    </w:p>
    <w:p w14:paraId="5C0EEA26" w14:textId="113BCB2B" w:rsidR="00BF2A3D" w:rsidRPr="007D33FE" w:rsidRDefault="007D33FE" w:rsidP="00893D64">
      <w:pPr>
        <w:pStyle w:val="Odstavecseseznamem"/>
        <w:widowControl w:val="0"/>
        <w:numPr>
          <w:ilvl w:val="0"/>
          <w:numId w:val="92"/>
        </w:numPr>
        <w:spacing w:after="0"/>
        <w:ind w:left="2977"/>
        <w:jc w:val="both"/>
      </w:pPr>
      <w:r>
        <w:t>p</w:t>
      </w:r>
      <w:r w:rsidR="00BF2A3D" w:rsidRPr="007D33FE">
        <w:t>říjem GPS signálu</w:t>
      </w:r>
      <w:r>
        <w:t>;</w:t>
      </w:r>
    </w:p>
    <w:p w14:paraId="4339A027" w14:textId="5D8B7749" w:rsidR="00BF2A3D" w:rsidRPr="007D33FE" w:rsidRDefault="007D33FE" w:rsidP="00893D64">
      <w:pPr>
        <w:pStyle w:val="Odstavecseseznamem"/>
        <w:widowControl w:val="0"/>
        <w:numPr>
          <w:ilvl w:val="0"/>
          <w:numId w:val="92"/>
        </w:numPr>
        <w:spacing w:after="0"/>
        <w:ind w:left="2977"/>
        <w:jc w:val="both"/>
      </w:pPr>
      <w:r>
        <w:t>d</w:t>
      </w:r>
      <w:r w:rsidR="00BF2A3D" w:rsidRPr="007D33FE">
        <w:t>ostupnost GSM signálu v době kontroly</w:t>
      </w:r>
      <w:r>
        <w:t>;</w:t>
      </w:r>
    </w:p>
    <w:p w14:paraId="14C1C4AC" w14:textId="6DE355F4" w:rsidR="00BF2A3D" w:rsidRPr="007D33FE" w:rsidRDefault="007D33FE" w:rsidP="00893D64">
      <w:pPr>
        <w:pStyle w:val="Odstavecseseznamem"/>
        <w:widowControl w:val="0"/>
        <w:numPr>
          <w:ilvl w:val="0"/>
          <w:numId w:val="92"/>
        </w:numPr>
        <w:spacing w:after="0"/>
        <w:ind w:left="2977"/>
        <w:jc w:val="both"/>
      </w:pPr>
      <w:r>
        <w:t>f</w:t>
      </w:r>
      <w:r w:rsidR="00BF2A3D" w:rsidRPr="007D33FE">
        <w:t>unkce měření PHM, tankování a plynulé úbytky</w:t>
      </w:r>
      <w:r>
        <w:t>;</w:t>
      </w:r>
    </w:p>
    <w:p w14:paraId="68A2BF6B" w14:textId="2CC30FD8" w:rsidR="00BF2A3D" w:rsidRPr="007D33FE" w:rsidRDefault="007D33FE" w:rsidP="00893D64">
      <w:pPr>
        <w:pStyle w:val="Odstavecseseznamem"/>
        <w:widowControl w:val="0"/>
        <w:numPr>
          <w:ilvl w:val="0"/>
          <w:numId w:val="92"/>
        </w:numPr>
        <w:spacing w:after="0"/>
        <w:ind w:left="2977"/>
        <w:jc w:val="both"/>
      </w:pPr>
      <w:r>
        <w:t>z</w:t>
      </w:r>
      <w:r w:rsidR="00BF2A3D" w:rsidRPr="007D33FE">
        <w:t>aznamenání alarmů o odpojení napájení a úbytku PHM</w:t>
      </w:r>
      <w:r>
        <w:t>;</w:t>
      </w:r>
    </w:p>
    <w:p w14:paraId="469649E8" w14:textId="09A82085" w:rsidR="00BF2A3D" w:rsidRPr="007D33FE" w:rsidRDefault="007D33FE" w:rsidP="00893D64">
      <w:pPr>
        <w:pStyle w:val="Odstavecseseznamem"/>
        <w:widowControl w:val="0"/>
        <w:numPr>
          <w:ilvl w:val="0"/>
          <w:numId w:val="92"/>
        </w:numPr>
        <w:spacing w:after="0"/>
        <w:ind w:left="2977"/>
        <w:jc w:val="both"/>
      </w:pPr>
      <w:r>
        <w:t>g</w:t>
      </w:r>
      <w:r w:rsidR="00BF2A3D" w:rsidRPr="007D33FE">
        <w:t>enerování knihy jízd a reportů</w:t>
      </w:r>
      <w:r>
        <w:t>;</w:t>
      </w:r>
    </w:p>
    <w:p w14:paraId="0E9E218D" w14:textId="77777777" w:rsidR="00BF2A3D" w:rsidRPr="007D33FE" w:rsidRDefault="00BF2A3D" w:rsidP="00893D64">
      <w:pPr>
        <w:pStyle w:val="Odstavecseseznamem"/>
        <w:widowControl w:val="0"/>
        <w:numPr>
          <w:ilvl w:val="0"/>
          <w:numId w:val="91"/>
        </w:numPr>
        <w:ind w:left="2410"/>
        <w:jc w:val="both"/>
      </w:pPr>
      <w:r w:rsidRPr="007D33FE">
        <w:t>Činnosti prováděné technikem Poskytovatele na vozidle:</w:t>
      </w:r>
    </w:p>
    <w:p w14:paraId="6379D0A6" w14:textId="514B8995" w:rsidR="00BF2A3D" w:rsidRPr="007D33FE" w:rsidRDefault="007D33FE" w:rsidP="00893D64">
      <w:pPr>
        <w:pStyle w:val="Odstavecseseznamem"/>
        <w:widowControl w:val="0"/>
        <w:numPr>
          <w:ilvl w:val="0"/>
          <w:numId w:val="92"/>
        </w:numPr>
        <w:spacing w:after="0"/>
        <w:ind w:left="2977"/>
        <w:jc w:val="both"/>
      </w:pPr>
      <w:r>
        <w:t>v</w:t>
      </w:r>
      <w:r w:rsidR="00BF2A3D" w:rsidRPr="007D33FE">
        <w:t>ýměna záložní baterie</w:t>
      </w:r>
      <w:r>
        <w:t>;</w:t>
      </w:r>
    </w:p>
    <w:p w14:paraId="53465382" w14:textId="021A633D" w:rsidR="00BF2A3D" w:rsidRPr="007D33FE" w:rsidRDefault="007D33FE" w:rsidP="00893D64">
      <w:pPr>
        <w:pStyle w:val="Odstavecseseznamem"/>
        <w:widowControl w:val="0"/>
        <w:numPr>
          <w:ilvl w:val="0"/>
          <w:numId w:val="92"/>
        </w:numPr>
        <w:spacing w:after="0"/>
        <w:ind w:left="2977"/>
        <w:jc w:val="both"/>
      </w:pPr>
      <w:r>
        <w:t>p</w:t>
      </w:r>
      <w:r w:rsidR="00BF2A3D" w:rsidRPr="007D33FE">
        <w:t>rověření palivového vedení</w:t>
      </w:r>
      <w:r>
        <w:t>;</w:t>
      </w:r>
    </w:p>
    <w:p w14:paraId="4BFE8EF2" w14:textId="30906096" w:rsidR="00BF2A3D" w:rsidRPr="007D33FE" w:rsidRDefault="007D33FE" w:rsidP="00893D64">
      <w:pPr>
        <w:pStyle w:val="Odstavecseseznamem"/>
        <w:widowControl w:val="0"/>
        <w:numPr>
          <w:ilvl w:val="0"/>
          <w:numId w:val="92"/>
        </w:numPr>
        <w:spacing w:after="0"/>
        <w:ind w:left="2977"/>
        <w:jc w:val="both"/>
      </w:pPr>
      <w:r>
        <w:t>o</w:t>
      </w:r>
      <w:r w:rsidR="00BF2A3D" w:rsidRPr="007D33FE">
        <w:t>věření funkce systému – alarm úbytku PHM, odpojení</w:t>
      </w:r>
      <w:r>
        <w:t>;</w:t>
      </w:r>
    </w:p>
    <w:p w14:paraId="7FBEC941" w14:textId="0C0A44EB" w:rsidR="00BF2A3D" w:rsidRPr="007D33FE" w:rsidRDefault="007D33FE" w:rsidP="00893D64">
      <w:pPr>
        <w:pStyle w:val="Odstavecseseznamem"/>
        <w:widowControl w:val="0"/>
        <w:numPr>
          <w:ilvl w:val="0"/>
          <w:numId w:val="92"/>
        </w:numPr>
        <w:spacing w:after="0"/>
        <w:ind w:left="2977"/>
        <w:jc w:val="both"/>
      </w:pPr>
      <w:r>
        <w:t>f</w:t>
      </w:r>
      <w:r w:rsidR="00BF2A3D" w:rsidRPr="007D33FE">
        <w:t>unkce identifikace řidiče a zvukové signalizace</w:t>
      </w:r>
      <w:r>
        <w:t>;</w:t>
      </w:r>
    </w:p>
    <w:p w14:paraId="2A1C6F37" w14:textId="5DF92C77" w:rsidR="007D33FE" w:rsidRDefault="007D33FE" w:rsidP="00893D64">
      <w:pPr>
        <w:pStyle w:val="Odstavecseseznamem"/>
        <w:widowControl w:val="0"/>
        <w:numPr>
          <w:ilvl w:val="0"/>
          <w:numId w:val="92"/>
        </w:numPr>
        <w:spacing w:after="0"/>
        <w:ind w:left="2977"/>
        <w:jc w:val="both"/>
      </w:pPr>
      <w:r>
        <w:t>r</w:t>
      </w:r>
      <w:r w:rsidR="00BF2A3D" w:rsidRPr="007D33FE">
        <w:t xml:space="preserve">ozvaděč </w:t>
      </w:r>
      <w:proofErr w:type="spellStart"/>
      <w:r w:rsidR="00BF2A3D" w:rsidRPr="007D33FE">
        <w:t>RCSMP</w:t>
      </w:r>
      <w:proofErr w:type="spellEnd"/>
      <w:r w:rsidR="00BF2A3D" w:rsidRPr="007D33FE">
        <w:t xml:space="preserve"> zaplombován.</w:t>
      </w:r>
    </w:p>
    <w:p w14:paraId="18F30886" w14:textId="3381F6B3" w:rsidR="00893D64" w:rsidRDefault="00BF2A3D" w:rsidP="00893D64">
      <w:pPr>
        <w:pStyle w:val="Nadpis3"/>
        <w:widowControl w:val="0"/>
        <w:spacing w:before="120" w:after="120"/>
        <w:ind w:left="1276"/>
        <w:contextualSpacing w:val="0"/>
      </w:pPr>
      <w:r w:rsidRPr="00364778">
        <w:t>Poskytovatel je povinen provádět opravy HW</w:t>
      </w:r>
      <w:r>
        <w:t xml:space="preserve">, na který je vázán systém monitoringu, jejichž potřeba vyvstane </w:t>
      </w:r>
      <w:r w:rsidRPr="007A784D">
        <w:t>(i)</w:t>
      </w:r>
      <w:r>
        <w:t xml:space="preserve"> v důsledku zjištění provedené Pravidelné roční servisní prohlídky </w:t>
      </w:r>
      <w:r w:rsidRPr="007A784D">
        <w:t>nebo (</w:t>
      </w:r>
      <w:proofErr w:type="spellStart"/>
      <w:r w:rsidRPr="007A784D">
        <w:t>ii</w:t>
      </w:r>
      <w:proofErr w:type="spellEnd"/>
      <w:r w:rsidRPr="007A784D">
        <w:t>)</w:t>
      </w:r>
      <w:r>
        <w:t xml:space="preserve"> v průběhu trvání této Smlouvy se stanou nefunkčními (dále jen „Oprava“). Pro režim nahlášení nutnosti Oprav dle písm. (</w:t>
      </w:r>
      <w:proofErr w:type="spellStart"/>
      <w:r>
        <w:t>ii</w:t>
      </w:r>
      <w:proofErr w:type="spellEnd"/>
      <w:r>
        <w:t>) předchozí věty se uplatní ustanovení čl. 3 této Smlouvy, stejně tak se pro Opravu dle této věty uplatní reakční doba v čl. 3 této Smlouvy uvedená; o</w:t>
      </w:r>
      <w:r w:rsidR="00893D64">
        <w:t> </w:t>
      </w:r>
      <w:r>
        <w:t xml:space="preserve">každém předání a převzetí </w:t>
      </w:r>
      <w:r w:rsidR="00B472D4">
        <w:t>SHV</w:t>
      </w:r>
      <w:r>
        <w:t xml:space="preserve"> bude sepsán předávací protokol. Pro režim Oprav dle písm. (i) tohoto bodu Smlouvy se uplatní reakční doby uvedené v čl. 3 této Smlouvy. Po dobu, kdy je </w:t>
      </w:r>
      <w:r w:rsidR="00B472D4">
        <w:t>SHV</w:t>
      </w:r>
      <w:r w:rsidRPr="007B3980">
        <w:t xml:space="preserve"> v dispozici Poskytovatele</w:t>
      </w:r>
      <w:r>
        <w:t xml:space="preserve"> nese nebezpečí škody na předaném </w:t>
      </w:r>
      <w:r w:rsidR="00B472D4">
        <w:t>SHV</w:t>
      </w:r>
      <w:r>
        <w:t xml:space="preserve"> vždy Poskytovatel, ledaže Poskytovatel prokáže, že případná škoda byla způsobena okolnostmi, které Poskytovatel jednající s náležitou odbornou péčí nemohl předvídat. Oprava bude prováděna v místě určeném Objednatelem.</w:t>
      </w:r>
    </w:p>
    <w:p w14:paraId="37F9506F" w14:textId="08FD4771" w:rsidR="00BF2A3D" w:rsidRDefault="00BF2A3D" w:rsidP="00893D64">
      <w:pPr>
        <w:pStyle w:val="Nadpis3"/>
        <w:widowControl w:val="0"/>
        <w:spacing w:before="120" w:after="120"/>
        <w:ind w:left="1276"/>
        <w:contextualSpacing w:val="0"/>
      </w:pPr>
      <w:r w:rsidRPr="00D60FA2">
        <w:t xml:space="preserve">Za účelem provádění Oprav a výměny nefunkčních dílů byl sestaven katalog náhradních dílů, který je uveden v Příloze č. 1 této Smlouvy. Záruční doba náhradních dílů činí 24 měsíců. Poskytovatel je povinen udržovat ve </w:t>
      </w:r>
      <w:r w:rsidR="00893D64">
        <w:t>skladových</w:t>
      </w:r>
      <w:r w:rsidRPr="00D60FA2">
        <w:t xml:space="preserve"> zásobách minimálně </w:t>
      </w:r>
      <w:r>
        <w:t>5</w:t>
      </w:r>
      <w:r w:rsidRPr="00D60FA2">
        <w:t xml:space="preserve"> ks každého náhradního dílu uvedených v Příloze č. 1 této Smlouvy po dobu účinnosti této Smlouvy.</w:t>
      </w:r>
    </w:p>
    <w:p w14:paraId="14E75A56" w14:textId="77777777" w:rsidR="0014756B" w:rsidRPr="0014756B" w:rsidRDefault="0014756B" w:rsidP="0014756B">
      <w:pPr>
        <w:rPr>
          <w:lang w:eastAsia="cs-CZ"/>
        </w:rPr>
      </w:pPr>
    </w:p>
    <w:p w14:paraId="22B279EC" w14:textId="77777777" w:rsidR="003C7B23" w:rsidRPr="003C7B23" w:rsidRDefault="003C7B23" w:rsidP="003C7B23">
      <w:pPr>
        <w:pStyle w:val="Nadpis2"/>
        <w:widowControl w:val="0"/>
        <w:spacing w:before="120" w:after="120"/>
        <w:contextualSpacing w:val="0"/>
        <w:rPr>
          <w:u w:val="single"/>
        </w:rPr>
      </w:pPr>
      <w:r w:rsidRPr="003C7B23">
        <w:rPr>
          <w:u w:val="single"/>
        </w:rPr>
        <w:lastRenderedPageBreak/>
        <w:t>Výměna rozvaděče na SHV</w:t>
      </w:r>
    </w:p>
    <w:p w14:paraId="54D46E01" w14:textId="25ED658F" w:rsidR="003C7B23" w:rsidRPr="00857DDD" w:rsidRDefault="003C7B23" w:rsidP="003C7B23">
      <w:pPr>
        <w:pStyle w:val="Nadpis3"/>
        <w:widowControl w:val="0"/>
        <w:spacing w:before="120" w:after="120"/>
        <w:ind w:left="1276"/>
        <w:contextualSpacing w:val="0"/>
      </w:pPr>
      <w:r w:rsidRPr="00857DDD">
        <w:t xml:space="preserve">Poskytovatel je povinen vyměnit rozvaděč s řídící jednotkou s technologií </w:t>
      </w:r>
      <w:proofErr w:type="spellStart"/>
      <w:r w:rsidRPr="00857DDD">
        <w:t>2G</w:t>
      </w:r>
      <w:proofErr w:type="spellEnd"/>
      <w:r w:rsidRPr="00857DDD">
        <w:t xml:space="preserve"> za rozvaděč s řídící jednotkou s technologií </w:t>
      </w:r>
      <w:proofErr w:type="spellStart"/>
      <w:r w:rsidRPr="00857DDD">
        <w:t>LTE</w:t>
      </w:r>
      <w:proofErr w:type="spellEnd"/>
      <w:r w:rsidRPr="00857DDD">
        <w:t xml:space="preserve"> na vozidlech v seznamu speciálních hnacích vozidel, který je přílohou č. 2 této Smlouvy</w:t>
      </w:r>
      <w:r w:rsidR="003B26C5">
        <w:t>, u kterých je požadavek na výměnu rozvaděče uveden</w:t>
      </w:r>
      <w:r w:rsidRPr="00857DDD">
        <w:t>. Po výměně rozvaděče musí být zachovány funkce uvedené v čl. 2.1.1 této Smlouvy.</w:t>
      </w:r>
    </w:p>
    <w:p w14:paraId="78BE86CA" w14:textId="7ED8473C" w:rsidR="00B022AB" w:rsidRDefault="00B022AB" w:rsidP="00893D64">
      <w:pPr>
        <w:pStyle w:val="Nadpis2"/>
        <w:widowControl w:val="0"/>
        <w:rPr>
          <w:u w:val="single"/>
        </w:rPr>
      </w:pPr>
      <w:r w:rsidRPr="0081341E">
        <w:rPr>
          <w:u w:val="single"/>
        </w:rPr>
        <w:t xml:space="preserve">Pozastavení poskytovaných služeb u jednotlivých </w:t>
      </w:r>
      <w:r w:rsidR="00B472D4">
        <w:rPr>
          <w:u w:val="single"/>
        </w:rPr>
        <w:t>SHV</w:t>
      </w:r>
    </w:p>
    <w:p w14:paraId="3ACF0C90" w14:textId="5B487D45" w:rsidR="002B3666" w:rsidRDefault="00813D89" w:rsidP="00893D64">
      <w:pPr>
        <w:pStyle w:val="Nadpis3"/>
        <w:widowControl w:val="0"/>
        <w:spacing w:before="120" w:after="120"/>
        <w:ind w:left="1276"/>
        <w:contextualSpacing w:val="0"/>
      </w:pPr>
      <w:r>
        <w:t xml:space="preserve">Poskytovatel na žádost Objednatele umožní pozastavení poskytovaných služeb uvedených v čl. 2.1 této Smlouvy u </w:t>
      </w:r>
      <w:r w:rsidR="00B472D4">
        <w:t>SHV</w:t>
      </w:r>
      <w:r>
        <w:t xml:space="preserve"> osazených systémem monitorování.</w:t>
      </w:r>
      <w:r w:rsidRPr="000129DE">
        <w:t xml:space="preserve"> </w:t>
      </w:r>
      <w:r>
        <w:t xml:space="preserve">Pozastavení poskytování služeb bude uplatněno u </w:t>
      </w:r>
      <w:r w:rsidR="00B472D4">
        <w:t>SHV</w:t>
      </w:r>
      <w:r>
        <w:t xml:space="preserve"> se sezónním provozem na dobu maximálně </w:t>
      </w:r>
      <w:r w:rsidR="00933567">
        <w:t>12</w:t>
      </w:r>
      <w:r>
        <w:t xml:space="preserve"> měsíců a u vozidel v</w:t>
      </w:r>
      <w:r w:rsidR="007B7A7A">
        <w:t> </w:t>
      </w:r>
      <w:r>
        <w:t>odstávce</w:t>
      </w:r>
      <w:r w:rsidR="007B7A7A">
        <w:t xml:space="preserve"> (o </w:t>
      </w:r>
      <w:r w:rsidR="00B472D4">
        <w:t>SHV</w:t>
      </w:r>
      <w:r w:rsidR="007B7A7A">
        <w:t>, které budou v odstávce, rozhoduje Objednatel)</w:t>
      </w:r>
      <w:r>
        <w:t xml:space="preserve"> na dobu maximálně 12 měsíců</w:t>
      </w:r>
      <w:r w:rsidR="007B7A7A">
        <w:t xml:space="preserve"> (dále jen „Pozastavení poskytovaných služeb</w:t>
      </w:r>
      <w:r w:rsidR="00893D64">
        <w:t>“</w:t>
      </w:r>
      <w:r w:rsidR="007B7A7A">
        <w:t>)</w:t>
      </w:r>
      <w:r>
        <w:t xml:space="preserve">. Tato služba může být poskytnuta maximálně pro </w:t>
      </w:r>
      <w:r w:rsidR="00893D64">
        <w:t>2</w:t>
      </w:r>
      <w:r>
        <w:t xml:space="preserve"> </w:t>
      </w:r>
      <w:r w:rsidR="00B472D4">
        <w:t>SHV</w:t>
      </w:r>
      <w:r>
        <w:t xml:space="preserve"> ročně.</w:t>
      </w:r>
    </w:p>
    <w:p w14:paraId="1A43E12D" w14:textId="02CF1FCF" w:rsidR="002B3666" w:rsidRDefault="00B022AB" w:rsidP="00893D64">
      <w:pPr>
        <w:pStyle w:val="Nadpis3"/>
        <w:widowControl w:val="0"/>
        <w:spacing w:before="120" w:after="120"/>
        <w:ind w:left="1276"/>
        <w:contextualSpacing w:val="0"/>
      </w:pPr>
      <w:r>
        <w:t xml:space="preserve">Žádost o </w:t>
      </w:r>
      <w:r w:rsidR="00C23A1B">
        <w:t>P</w:t>
      </w:r>
      <w:r>
        <w:t>ozastavení poskytovaných služeb</w:t>
      </w:r>
      <w:r w:rsidR="00C23A1B">
        <w:t xml:space="preserve"> ve smyslu tohoto článku Smlouvy</w:t>
      </w:r>
      <w:r>
        <w:t xml:space="preserve"> </w:t>
      </w:r>
      <w:r w:rsidR="00AE089A">
        <w:t>bude provedena</w:t>
      </w:r>
      <w:r w:rsidR="00C23A1B">
        <w:t xml:space="preserve"> prostřednictvím</w:t>
      </w:r>
      <w:r>
        <w:t xml:space="preserve"> Technick</w:t>
      </w:r>
      <w:r w:rsidR="00C23A1B">
        <w:t>é</w:t>
      </w:r>
      <w:r>
        <w:t xml:space="preserve"> </w:t>
      </w:r>
      <w:r w:rsidR="00C23A1B">
        <w:t xml:space="preserve">podpory </w:t>
      </w:r>
      <w:r>
        <w:t>Poskytovatele.</w:t>
      </w:r>
      <w:r w:rsidR="004B2920">
        <w:t xml:space="preserve"> Pozastavení poskytovaných služeb</w:t>
      </w:r>
      <w:r w:rsidR="004B2920" w:rsidRPr="004B2920">
        <w:t xml:space="preserve"> musí být proveden</w:t>
      </w:r>
      <w:r w:rsidR="004B2920">
        <w:t>o</w:t>
      </w:r>
      <w:r w:rsidR="004B2920" w:rsidRPr="004B2920">
        <w:t xml:space="preserve"> </w:t>
      </w:r>
      <w:r w:rsidR="00103A20">
        <w:t>od počátku následujícího měsíce od podání žádosti Objednatele.</w:t>
      </w:r>
    </w:p>
    <w:p w14:paraId="0E9B2162" w14:textId="0C7B081B" w:rsidR="00B022AB" w:rsidRDefault="00C23A1B" w:rsidP="00893D64">
      <w:pPr>
        <w:pStyle w:val="Nadpis3"/>
        <w:widowControl w:val="0"/>
        <w:spacing w:before="120" w:after="120"/>
        <w:ind w:left="1276"/>
        <w:contextualSpacing w:val="0"/>
      </w:pPr>
      <w:r>
        <w:t>Pozastavení poskytovaných služeb je zpoplatněno</w:t>
      </w:r>
      <w:r w:rsidR="003F691C">
        <w:t>, a to</w:t>
      </w:r>
      <w:r w:rsidR="00B022AB">
        <w:t xml:space="preserve"> formou jednorázového poplatku</w:t>
      </w:r>
      <w:r w:rsidR="003F691C">
        <w:t xml:space="preserve"> za každé </w:t>
      </w:r>
      <w:r w:rsidR="00B472D4">
        <w:t>SHV</w:t>
      </w:r>
      <w:r w:rsidR="003F691C">
        <w:t xml:space="preserve">. </w:t>
      </w:r>
      <w:r w:rsidR="00B022AB">
        <w:t xml:space="preserve">Cena poplatku za </w:t>
      </w:r>
      <w:r>
        <w:t xml:space="preserve">Pozastavení poskytování </w:t>
      </w:r>
      <w:r w:rsidR="00B022AB">
        <w:t xml:space="preserve">služeb </w:t>
      </w:r>
      <w:r>
        <w:t xml:space="preserve">a způsob fakturace jsou stanoveny </w:t>
      </w:r>
      <w:r w:rsidR="00B022AB">
        <w:t>v čl. 4 této Smlouvy.</w:t>
      </w:r>
    </w:p>
    <w:p w14:paraId="3B5936E0" w14:textId="0F6EB1DA" w:rsidR="00CC5A03" w:rsidRPr="00CC5A03" w:rsidRDefault="00CC5A03" w:rsidP="00893D64">
      <w:pPr>
        <w:pStyle w:val="Nadpis3"/>
        <w:widowControl w:val="0"/>
        <w:spacing w:before="120" w:after="120"/>
        <w:ind w:left="1276"/>
        <w:contextualSpacing w:val="0"/>
      </w:pPr>
      <w:r>
        <w:t xml:space="preserve">Poskytovatel obnoví pozastavené poskytované služby uvedené v čl. 2.1 této Smlouvy u </w:t>
      </w:r>
      <w:r w:rsidR="00B472D4">
        <w:t>SHV</w:t>
      </w:r>
      <w:r>
        <w:t xml:space="preserve"> osazených systémem monitorování, a to nejpozději do </w:t>
      </w:r>
      <w:r w:rsidR="00A15984">
        <w:t>2</w:t>
      </w:r>
      <w:r>
        <w:t xml:space="preserve"> </w:t>
      </w:r>
      <w:r w:rsidR="00346119">
        <w:t xml:space="preserve">pracovních </w:t>
      </w:r>
      <w:r>
        <w:t xml:space="preserve">dní po </w:t>
      </w:r>
      <w:r w:rsidR="002F64B8">
        <w:t>odpadnutí důvodů pro které byly poskytované služby pozastaveny (uveden</w:t>
      </w:r>
      <w:r w:rsidR="00346119">
        <w:t>í</w:t>
      </w:r>
      <w:r w:rsidR="002F64B8">
        <w:t xml:space="preserve"> </w:t>
      </w:r>
      <w:r w:rsidR="00B472D4">
        <w:t>SHV</w:t>
      </w:r>
      <w:r w:rsidR="002F64B8">
        <w:t xml:space="preserve"> do provozu)</w:t>
      </w:r>
      <w:r w:rsidR="001069A2">
        <w:t xml:space="preserve">. </w:t>
      </w:r>
      <w:r w:rsidR="002F64B8">
        <w:t xml:space="preserve">Obnovením pozastavených poskytovaných služeb není myšlena Aktivace ve smyslu čl. 2.3 této Smlouvy. </w:t>
      </w:r>
    </w:p>
    <w:p w14:paraId="1BAC4F6F" w14:textId="78B89051" w:rsidR="002B3666" w:rsidRDefault="002B3666" w:rsidP="00893D64">
      <w:pPr>
        <w:pStyle w:val="Nadpis2"/>
        <w:widowControl w:val="0"/>
        <w:rPr>
          <w:u w:val="single"/>
        </w:rPr>
      </w:pPr>
      <w:r w:rsidRPr="0081341E">
        <w:rPr>
          <w:u w:val="single"/>
        </w:rPr>
        <w:t>Vložení imaginárního vozidla</w:t>
      </w:r>
    </w:p>
    <w:p w14:paraId="4A90BF68" w14:textId="797AA6FA" w:rsidR="002B3666" w:rsidRDefault="002B3666" w:rsidP="00893D64">
      <w:pPr>
        <w:pStyle w:val="Nadpis3"/>
        <w:widowControl w:val="0"/>
        <w:spacing w:before="120" w:after="120"/>
        <w:ind w:left="1276"/>
        <w:contextualSpacing w:val="0"/>
      </w:pPr>
      <w:r>
        <w:t xml:space="preserve">Poskytovatel je povinen na žádost </w:t>
      </w:r>
      <w:r w:rsidR="00AE089A">
        <w:t xml:space="preserve">Objednatele </w:t>
      </w:r>
      <w:r>
        <w:t xml:space="preserve">vložit do systému monitorování </w:t>
      </w:r>
      <w:r w:rsidR="00B472D4">
        <w:t>SHV</w:t>
      </w:r>
      <w:r>
        <w:t xml:space="preserve">, </w:t>
      </w:r>
      <w:r w:rsidR="00F24342">
        <w:t xml:space="preserve">nebo umožnit funkci v aplikaci pro vlastnoruční zadání </w:t>
      </w:r>
      <w:r w:rsidR="00B472D4">
        <w:t>SHV</w:t>
      </w:r>
      <w:r w:rsidR="00F24342">
        <w:t xml:space="preserve"> Objednatelem, </w:t>
      </w:r>
      <w:r>
        <w:t>které není osazeno HW částí systému</w:t>
      </w:r>
      <w:r w:rsidR="00AE089A">
        <w:t xml:space="preserve"> (dále jen „</w:t>
      </w:r>
      <w:r w:rsidR="0082749E">
        <w:t>I</w:t>
      </w:r>
      <w:r w:rsidR="00AE089A">
        <w:t>maginárn</w:t>
      </w:r>
      <w:r w:rsidR="00DE747E">
        <w:t>í</w:t>
      </w:r>
      <w:r w:rsidR="00AE089A">
        <w:t xml:space="preserve"> </w:t>
      </w:r>
      <w:r w:rsidR="00D552C2">
        <w:t>vozidlo</w:t>
      </w:r>
      <w:r w:rsidR="00AE089A">
        <w:t>“)</w:t>
      </w:r>
      <w:r>
        <w:t xml:space="preserve">. Tomuto </w:t>
      </w:r>
      <w:r w:rsidR="00B472D4">
        <w:t>SHV</w:t>
      </w:r>
      <w:r w:rsidR="00AE089A">
        <w:t xml:space="preserve"> </w:t>
      </w:r>
      <w:r>
        <w:t>bude umožněna ruční Editace speciálního report</w:t>
      </w:r>
      <w:r w:rsidR="00AE089A">
        <w:t>u</w:t>
      </w:r>
      <w:r>
        <w:t xml:space="preserve"> (vložení jednotlivých jízd) a následný přenos dat do systému SAP.</w:t>
      </w:r>
    </w:p>
    <w:p w14:paraId="7B6AD82D" w14:textId="6A2009FE" w:rsidR="00AE089A" w:rsidRDefault="002B3666" w:rsidP="00893D64">
      <w:pPr>
        <w:pStyle w:val="Nadpis3"/>
        <w:widowControl w:val="0"/>
        <w:spacing w:before="120" w:after="120"/>
        <w:ind w:left="1276"/>
        <w:contextualSpacing w:val="0"/>
      </w:pPr>
      <w:r>
        <w:t xml:space="preserve">Žádost o </w:t>
      </w:r>
      <w:r w:rsidR="00510CBE">
        <w:t>v</w:t>
      </w:r>
      <w:r w:rsidR="00510B16">
        <w:t xml:space="preserve">ložení </w:t>
      </w:r>
      <w:r w:rsidR="00510CBE">
        <w:t>I</w:t>
      </w:r>
      <w:r>
        <w:t xml:space="preserve">maginárního vozidla </w:t>
      </w:r>
      <w:r w:rsidR="00AE089A">
        <w:t>bude provedena prostřednictvím Technické podpory Poskytovatele.</w:t>
      </w:r>
      <w:r w:rsidR="004B2920">
        <w:t xml:space="preserve"> Vložení Imaginárního vozidla</w:t>
      </w:r>
      <w:r w:rsidR="004B2920" w:rsidRPr="004B2920">
        <w:t xml:space="preserve"> musí být proveden</w:t>
      </w:r>
      <w:r w:rsidR="004B2920">
        <w:t>o</w:t>
      </w:r>
      <w:r w:rsidR="004B2920" w:rsidRPr="004B2920">
        <w:t xml:space="preserve"> nejpozději do 2 </w:t>
      </w:r>
      <w:r w:rsidR="00346119">
        <w:t xml:space="preserve">pracovních </w:t>
      </w:r>
      <w:r w:rsidR="004B2920" w:rsidRPr="004B2920">
        <w:t>dní od potvrzení žádosti</w:t>
      </w:r>
      <w:r w:rsidR="004B2920">
        <w:t xml:space="preserve"> Poskytovatelem</w:t>
      </w:r>
      <w:r w:rsidR="004B2920" w:rsidRPr="004B2920">
        <w:t>.</w:t>
      </w:r>
    </w:p>
    <w:p w14:paraId="37640514" w14:textId="72C4F8BA" w:rsidR="00FB2A03" w:rsidRDefault="00AE089A" w:rsidP="00893D64">
      <w:pPr>
        <w:pStyle w:val="Nadpis3"/>
        <w:widowControl w:val="0"/>
        <w:spacing w:before="120" w:after="120"/>
        <w:ind w:left="1276"/>
        <w:contextualSpacing w:val="0"/>
      </w:pPr>
      <w:r>
        <w:t xml:space="preserve">Vložení imaginárního vozidla </w:t>
      </w:r>
      <w:r w:rsidR="002B3666">
        <w:t xml:space="preserve">je </w:t>
      </w:r>
      <w:r>
        <w:t xml:space="preserve">zpoplatněno, a to </w:t>
      </w:r>
      <w:r w:rsidR="002B3666">
        <w:t xml:space="preserve">formou </w:t>
      </w:r>
      <w:r w:rsidR="00510B16">
        <w:t xml:space="preserve">měsíčního </w:t>
      </w:r>
      <w:r w:rsidR="002B3666">
        <w:t>paušálu</w:t>
      </w:r>
      <w:r>
        <w:t>.</w:t>
      </w:r>
      <w:r w:rsidR="002B3666">
        <w:t xml:space="preserve"> </w:t>
      </w:r>
      <w:r w:rsidR="004E34DC">
        <w:t>Cena paušálu</w:t>
      </w:r>
      <w:r>
        <w:t xml:space="preserve"> za </w:t>
      </w:r>
      <w:r w:rsidR="00D552C2">
        <w:t>v</w:t>
      </w:r>
      <w:r>
        <w:t>ložen</w:t>
      </w:r>
      <w:r w:rsidR="00510CBE">
        <w:t>é</w:t>
      </w:r>
      <w:r>
        <w:t xml:space="preserve"> </w:t>
      </w:r>
      <w:r w:rsidR="00D552C2">
        <w:t>Imaginární vozidlo a</w:t>
      </w:r>
      <w:r>
        <w:t xml:space="preserve"> způsob fakturace </w:t>
      </w:r>
      <w:r w:rsidR="004E34DC">
        <w:t>j</w:t>
      </w:r>
      <w:r>
        <w:t>sou</w:t>
      </w:r>
      <w:r w:rsidR="004E34DC">
        <w:t xml:space="preserve"> uveden</w:t>
      </w:r>
      <w:r>
        <w:t>y</w:t>
      </w:r>
      <w:r w:rsidR="004E34DC">
        <w:t xml:space="preserve"> v čl. 4 této Smlouvy.</w:t>
      </w:r>
    </w:p>
    <w:p w14:paraId="00FCDFC3" w14:textId="1860C4C3" w:rsidR="00FB2A03" w:rsidRDefault="00FB2A03" w:rsidP="00893D64">
      <w:pPr>
        <w:pStyle w:val="Nadpis2"/>
        <w:widowControl w:val="0"/>
        <w:spacing w:before="120" w:after="120"/>
        <w:contextualSpacing w:val="0"/>
      </w:pPr>
      <w:r w:rsidRPr="00C52E56">
        <w:rPr>
          <w:u w:val="single"/>
        </w:rPr>
        <w:t xml:space="preserve">Archivace dat </w:t>
      </w:r>
    </w:p>
    <w:p w14:paraId="4167D50B" w14:textId="2A682C5D" w:rsidR="00235828" w:rsidRPr="00235828" w:rsidRDefault="009C1EE0" w:rsidP="00893D64">
      <w:pPr>
        <w:pStyle w:val="Nadpis3"/>
        <w:widowControl w:val="0"/>
        <w:spacing w:before="120"/>
        <w:ind w:left="1276" w:hanging="709"/>
      </w:pPr>
      <w:r w:rsidRPr="009C1EE0">
        <w:t>Poskytovatel se zavazuje uchovávat data ze systému monitoringu, a to v elektronické podobě s možností uživatelského zobrazení a exportu po dobu 5 let.</w:t>
      </w:r>
    </w:p>
    <w:p w14:paraId="2FE51182" w14:textId="7D859EF1" w:rsidR="00E562AA" w:rsidRPr="004F0BC3" w:rsidRDefault="003953EF" w:rsidP="00893D64">
      <w:pPr>
        <w:pStyle w:val="Nadpis1"/>
        <w:widowControl w:val="0"/>
        <w:suppressAutoHyphens w:val="0"/>
        <w:spacing w:before="120"/>
        <w:jc w:val="both"/>
        <w:rPr>
          <w:noProof/>
        </w:rPr>
      </w:pPr>
      <w:r>
        <w:rPr>
          <w:noProof/>
        </w:rPr>
        <w:t>Technická podpora</w:t>
      </w:r>
    </w:p>
    <w:p w14:paraId="0B292BB2" w14:textId="63416058" w:rsidR="00AE2224" w:rsidRPr="00081F80" w:rsidRDefault="003953EF" w:rsidP="00893D64">
      <w:pPr>
        <w:pStyle w:val="Nadpis2"/>
        <w:widowControl w:val="0"/>
        <w:spacing w:before="120" w:after="120"/>
        <w:contextualSpacing w:val="0"/>
        <w:rPr>
          <w:u w:val="single"/>
        </w:rPr>
      </w:pPr>
      <w:bookmarkStart w:id="1" w:name="_Ref26890885"/>
      <w:r>
        <w:rPr>
          <w:u w:val="single"/>
        </w:rPr>
        <w:t>Obecné požadavky</w:t>
      </w:r>
    </w:p>
    <w:p w14:paraId="2E5678EA" w14:textId="6A0BC469" w:rsidR="00E562AA" w:rsidRDefault="00E562AA" w:rsidP="00893D64">
      <w:pPr>
        <w:pStyle w:val="Nadpis3"/>
        <w:widowControl w:val="0"/>
        <w:spacing w:before="120" w:after="120" w:line="240" w:lineRule="auto"/>
        <w:ind w:left="1276"/>
        <w:contextualSpacing w:val="0"/>
      </w:pPr>
      <w:r>
        <w:t xml:space="preserve">Poskytovatel se zavazuje nejpozději do dne účinnosti Smlouvy založit a po celou dobu trvání </w:t>
      </w:r>
      <w:r w:rsidR="0060798F">
        <w:t xml:space="preserve">této </w:t>
      </w:r>
      <w:r>
        <w:t xml:space="preserve">Smlouvy udržovat v provozu </w:t>
      </w:r>
      <w:r w:rsidR="003953EF">
        <w:t>Technickou podporu</w:t>
      </w:r>
      <w:r>
        <w:t xml:space="preserve"> </w:t>
      </w:r>
      <w:r>
        <w:lastRenderedPageBreak/>
        <w:t xml:space="preserve">(včetně úhrady případných licenčních poplatků za aplikaci </w:t>
      </w:r>
      <w:r w:rsidR="003953EF">
        <w:t>Technické podpory</w:t>
      </w:r>
      <w:r>
        <w:t>)</w:t>
      </w:r>
      <w:r w:rsidR="00B872E5">
        <w:t xml:space="preserve"> pro nahlašování incidentů spojených s poskytováním služeb dle této Smlouvy</w:t>
      </w:r>
      <w:r w:rsidR="0060798F">
        <w:t>. Poskytovatel je povinen udělit</w:t>
      </w:r>
      <w:r>
        <w:t xml:space="preserve"> oprávnění k přístupu do </w:t>
      </w:r>
      <w:r w:rsidR="003953EF">
        <w:t>Technické podpory</w:t>
      </w:r>
      <w:r>
        <w:t xml:space="preserve"> </w:t>
      </w:r>
      <w:r w:rsidR="0060798F">
        <w:t>všem osobám, které Objednatel za tímto účelem určí</w:t>
      </w:r>
      <w:r w:rsidR="00BE63FF">
        <w:t xml:space="preserve"> (ohlašovatelé)</w:t>
      </w:r>
      <w:r>
        <w:t xml:space="preserve">. </w:t>
      </w:r>
      <w:r w:rsidR="001857F5">
        <w:t>Technická podpora</w:t>
      </w:r>
      <w:r>
        <w:t xml:space="preserve"> bude fungovat prostřednictvím</w:t>
      </w:r>
      <w:r w:rsidRPr="00893081">
        <w:t xml:space="preserve"> elektronické pošty </w:t>
      </w:r>
      <w:r w:rsidR="00893081" w:rsidRPr="00893081">
        <w:t>a</w:t>
      </w:r>
      <w:r w:rsidRPr="00893081">
        <w:t xml:space="preserve"> telefonního čísla.</w:t>
      </w:r>
      <w:r>
        <w:t xml:space="preserve"> </w:t>
      </w:r>
      <w:bookmarkEnd w:id="1"/>
    </w:p>
    <w:p w14:paraId="3341027A" w14:textId="20074A45" w:rsidR="004672CC" w:rsidRPr="004672CC" w:rsidRDefault="00B872E5" w:rsidP="00893D64">
      <w:pPr>
        <w:pStyle w:val="Nadpis3"/>
        <w:widowControl w:val="0"/>
        <w:spacing w:before="120" w:after="120" w:line="240" w:lineRule="auto"/>
        <w:ind w:left="1276"/>
        <w:contextualSpacing w:val="0"/>
      </w:pPr>
      <w:r>
        <w:t xml:space="preserve">Incidentem se rozumí </w:t>
      </w:r>
      <w:r w:rsidR="00DE635B">
        <w:t xml:space="preserve">zejména </w:t>
      </w:r>
      <w:r>
        <w:t>přerušení funkčnosti Sl</w:t>
      </w:r>
      <w:r w:rsidR="00DE635B">
        <w:t>užeb, omezení kvality poskytovaných Služeb či jinou nefunkčnost</w:t>
      </w:r>
      <w:r w:rsidR="00D0343C">
        <w:t>, vč. Oprav</w:t>
      </w:r>
      <w:r w:rsidR="00DE635B">
        <w:t xml:space="preserve">. </w:t>
      </w:r>
    </w:p>
    <w:p w14:paraId="69CCEEE7" w14:textId="69D50BEF" w:rsidR="00AE2224" w:rsidRPr="00081F80" w:rsidRDefault="00192C86" w:rsidP="00893D64">
      <w:pPr>
        <w:pStyle w:val="Nadpis2"/>
        <w:widowControl w:val="0"/>
        <w:spacing w:before="120" w:after="120"/>
        <w:contextualSpacing w:val="0"/>
        <w:rPr>
          <w:noProof/>
          <w:u w:val="single"/>
        </w:rPr>
      </w:pPr>
      <w:r>
        <w:rPr>
          <w:noProof/>
          <w:u w:val="single"/>
        </w:rPr>
        <w:t>Bližší specifikace</w:t>
      </w:r>
    </w:p>
    <w:p w14:paraId="5BD71431" w14:textId="35A27B47" w:rsidR="00576CE1" w:rsidRDefault="00983E4B" w:rsidP="00893D64">
      <w:pPr>
        <w:pStyle w:val="Nadpis3"/>
        <w:widowControl w:val="0"/>
        <w:spacing w:before="120" w:after="120" w:line="240" w:lineRule="auto"/>
        <w:ind w:left="1276"/>
        <w:contextualSpacing w:val="0"/>
      </w:pPr>
      <w:r>
        <w:t xml:space="preserve">V případě </w:t>
      </w:r>
      <w:r w:rsidR="00A270B1" w:rsidRPr="00A270B1">
        <w:t xml:space="preserve">zjištění vady na zařízení, či vady funkce zařízení nebo funkce/služeb webové aplikace, je </w:t>
      </w:r>
      <w:r w:rsidR="001012B2">
        <w:t>ohlašovatel</w:t>
      </w:r>
      <w:r w:rsidR="00A270B1" w:rsidRPr="00A270B1">
        <w:t xml:space="preserve"> povinen nejprve kontaktovat technickou podporu </w:t>
      </w:r>
      <w:r w:rsidR="001012B2">
        <w:t>P</w:t>
      </w:r>
      <w:r w:rsidR="00A270B1" w:rsidRPr="00A270B1">
        <w:t xml:space="preserve">oskytovatele, a to v pracovních dnech od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C7A45" w:rsidRPr="00A36105">
        <w:t xml:space="preserve"> </w:t>
      </w:r>
      <w:r w:rsidR="00A270B1" w:rsidRPr="00A36105">
        <w:t xml:space="preserve">do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C7A45" w:rsidRPr="00A36105">
        <w:t xml:space="preserve">, </w:t>
      </w:r>
      <w:r w:rsidR="00A270B1" w:rsidRPr="00A36105">
        <w:t>na</w:t>
      </w:r>
      <w:r w:rsidR="00A270B1" w:rsidRPr="00A270B1">
        <w:t xml:space="preserve"> tel</w:t>
      </w:r>
      <w:r w:rsidR="00A270B1" w:rsidRPr="00A36105">
        <w:t xml:space="preserve">.: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270B1" w:rsidRPr="00A36105">
        <w:t>, případně</w:t>
      </w:r>
      <w:r w:rsidR="00A270B1" w:rsidRPr="00A270B1">
        <w:t xml:space="preserve"> na e-</w:t>
      </w:r>
      <w:r w:rsidR="00A270B1" w:rsidRPr="00A36105">
        <w:t xml:space="preserve">mailu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00A270B1" w:rsidRPr="00A36105">
        <w:t xml:space="preserve">a </w:t>
      </w:r>
      <w:r w:rsidR="00576CE1" w:rsidRPr="00A36105">
        <w:t>nahlásit</w:t>
      </w:r>
      <w:r w:rsidR="00A36105">
        <w:t>,</w:t>
      </w:r>
      <w:r w:rsidR="00A270B1" w:rsidRPr="00A270B1">
        <w:t xml:space="preserve"> jak se vada projevuje, od kdy a</w:t>
      </w:r>
      <w:r w:rsidR="00365585">
        <w:t> </w:t>
      </w:r>
      <w:r w:rsidR="00A270B1" w:rsidRPr="00A270B1">
        <w:t xml:space="preserve">na jakém </w:t>
      </w:r>
      <w:r w:rsidR="00B472D4">
        <w:t>SHV</w:t>
      </w:r>
      <w:r w:rsidR="00A270B1" w:rsidRPr="00A270B1">
        <w:t xml:space="preserve"> (identifikace </w:t>
      </w:r>
      <w:r w:rsidR="00B472D4">
        <w:t>SHV</w:t>
      </w:r>
      <w:r w:rsidR="00963BD1">
        <w:t xml:space="preserve"> dle přiděleného ID</w:t>
      </w:r>
      <w:r w:rsidR="00A270B1" w:rsidRPr="00A270B1">
        <w:t>) ji pozoruje</w:t>
      </w:r>
      <w:r w:rsidR="00192C86">
        <w:t xml:space="preserve">. </w:t>
      </w:r>
    </w:p>
    <w:p w14:paraId="123EFE33" w14:textId="77777777" w:rsidR="00576CE1" w:rsidRDefault="00576CE1" w:rsidP="00893D64">
      <w:pPr>
        <w:pStyle w:val="Nadpis3"/>
        <w:widowControl w:val="0"/>
        <w:spacing w:before="120" w:after="120" w:line="240" w:lineRule="auto"/>
        <w:ind w:left="1276"/>
        <w:contextualSpacing w:val="0"/>
      </w:pPr>
      <w:r>
        <w:t>Poskytovatel</w:t>
      </w:r>
      <w:r w:rsidR="00A270B1" w:rsidRPr="00A270B1">
        <w:t xml:space="preserve"> potvrdí přijetí požadavku v pracovní dny do 4 hodin od jejich nahlášení.</w:t>
      </w:r>
      <w:r w:rsidR="00A270B1">
        <w:t xml:space="preserve"> </w:t>
      </w:r>
    </w:p>
    <w:p w14:paraId="79D88485" w14:textId="0909D389" w:rsidR="00454B20" w:rsidRDefault="00454B20" w:rsidP="00893D64">
      <w:pPr>
        <w:pStyle w:val="Nadpis3"/>
        <w:widowControl w:val="0"/>
        <w:spacing w:before="120" w:after="120" w:line="240" w:lineRule="auto"/>
        <w:ind w:left="1276"/>
        <w:contextualSpacing w:val="0"/>
      </w:pPr>
      <w:r>
        <w:t>Kategorizace incidentů</w:t>
      </w:r>
      <w:r w:rsidR="00A41D74">
        <w:t xml:space="preserve"> a lhůty pro jejich vyřešení</w:t>
      </w:r>
      <w:r>
        <w:t>:</w:t>
      </w:r>
    </w:p>
    <w:p w14:paraId="1FA048FC" w14:textId="67EAF04D" w:rsidR="00A41D74" w:rsidRDefault="00454B20" w:rsidP="00A36105">
      <w:pPr>
        <w:pStyle w:val="Nadpis4"/>
        <w:keepNext w:val="0"/>
        <w:keepLines w:val="0"/>
        <w:widowControl w:val="0"/>
        <w:spacing w:before="120"/>
        <w:ind w:left="2126" w:hanging="862"/>
        <w:jc w:val="both"/>
        <w:rPr>
          <w:b w:val="0"/>
        </w:rPr>
      </w:pPr>
      <w:r w:rsidRPr="00454B20">
        <w:rPr>
          <w:b w:val="0"/>
        </w:rPr>
        <w:t xml:space="preserve">1. Kategorie – Veškeré závady Systému monitoringu (SW a HW) na </w:t>
      </w:r>
      <w:r w:rsidR="00B472D4">
        <w:rPr>
          <w:b w:val="0"/>
        </w:rPr>
        <w:t>SHV</w:t>
      </w:r>
      <w:r w:rsidRPr="00454B20">
        <w:rPr>
          <w:b w:val="0"/>
        </w:rPr>
        <w:t xml:space="preserve"> se </w:t>
      </w:r>
      <w:r w:rsidR="00576CE1" w:rsidRPr="00454B20">
        <w:rPr>
          <w:b w:val="0"/>
        </w:rPr>
        <w:t xml:space="preserve">Poskytovatel zavazuje </w:t>
      </w:r>
      <w:r w:rsidR="00A41D74">
        <w:rPr>
          <w:b w:val="0"/>
        </w:rPr>
        <w:t>vyřešit</w:t>
      </w:r>
      <w:r w:rsidR="00576CE1" w:rsidRPr="00454B20">
        <w:rPr>
          <w:b w:val="0"/>
        </w:rPr>
        <w:t xml:space="preserve"> d</w:t>
      </w:r>
      <w:r w:rsidRPr="00454B20">
        <w:rPr>
          <w:b w:val="0"/>
        </w:rPr>
        <w:t>o 15</w:t>
      </w:r>
      <w:r w:rsidR="00576CE1" w:rsidRPr="00454B20">
        <w:rPr>
          <w:b w:val="0"/>
        </w:rPr>
        <w:t xml:space="preserve"> </w:t>
      </w:r>
      <w:r w:rsidR="002F0DFE">
        <w:rPr>
          <w:b w:val="0"/>
        </w:rPr>
        <w:t xml:space="preserve">pracovních </w:t>
      </w:r>
      <w:r w:rsidR="00576CE1" w:rsidRPr="00454B20">
        <w:rPr>
          <w:b w:val="0"/>
        </w:rPr>
        <w:t xml:space="preserve">dnů od </w:t>
      </w:r>
      <w:r w:rsidR="00A41D74">
        <w:rPr>
          <w:b w:val="0"/>
        </w:rPr>
        <w:t xml:space="preserve">řádného nahlášení incidentu. </w:t>
      </w:r>
    </w:p>
    <w:p w14:paraId="5DDD63D2" w14:textId="150931AE" w:rsidR="00454B20" w:rsidRPr="00454B20" w:rsidRDefault="00454B20" w:rsidP="00A36105">
      <w:pPr>
        <w:pStyle w:val="Nadpis4"/>
        <w:keepNext w:val="0"/>
        <w:keepLines w:val="0"/>
        <w:widowControl w:val="0"/>
        <w:spacing w:before="0"/>
        <w:ind w:left="2127"/>
        <w:jc w:val="both"/>
        <w:rPr>
          <w:b w:val="0"/>
        </w:rPr>
      </w:pPr>
      <w:r>
        <w:rPr>
          <w:b w:val="0"/>
        </w:rPr>
        <w:t>Veškeré závady, které znemožní řádné nahlížení do Systému monitoringu</w:t>
      </w:r>
      <w:r w:rsidR="00A41D74">
        <w:rPr>
          <w:b w:val="0"/>
        </w:rPr>
        <w:t>,</w:t>
      </w:r>
      <w:r>
        <w:rPr>
          <w:b w:val="0"/>
        </w:rPr>
        <w:t xml:space="preserve"> se Poskytovatel zavazuje </w:t>
      </w:r>
      <w:r w:rsidR="00A41D74">
        <w:rPr>
          <w:b w:val="0"/>
        </w:rPr>
        <w:t>vyřešit</w:t>
      </w:r>
      <w:r>
        <w:rPr>
          <w:b w:val="0"/>
        </w:rPr>
        <w:t xml:space="preserve"> do 5 pracovních dní od řádného nahlášení </w:t>
      </w:r>
      <w:r w:rsidR="00A41D74">
        <w:rPr>
          <w:b w:val="0"/>
        </w:rPr>
        <w:t xml:space="preserve">incidentu. </w:t>
      </w:r>
    </w:p>
    <w:p w14:paraId="600D21AE" w14:textId="1C3F96B9" w:rsidR="004E1498" w:rsidRPr="006062F9" w:rsidRDefault="004E1498" w:rsidP="00893D64">
      <w:pPr>
        <w:pStyle w:val="Nadpis1"/>
        <w:widowControl w:val="0"/>
        <w:suppressAutoHyphens w:val="0"/>
        <w:spacing w:before="120"/>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4E66100" w14:textId="17DAFE8F" w:rsidR="004E6369" w:rsidRDefault="004E6369" w:rsidP="00893D64">
      <w:pPr>
        <w:pStyle w:val="Nadpis2"/>
        <w:widowControl w:val="0"/>
        <w:spacing w:before="120" w:after="120"/>
        <w:contextualSpacing w:val="0"/>
      </w:pPr>
      <w:r w:rsidRPr="00E93664">
        <w:t xml:space="preserve">Cena za předmět plnění dle této Smlouvy je sjednána v souladu s nabídkovou cenou, kterou </w:t>
      </w:r>
      <w:r>
        <w:t>Poskytovatel</w:t>
      </w:r>
      <w:r w:rsidRPr="00E93664">
        <w:t xml:space="preserve"> uvedl ve své nabídce v zadávacím řízení Veřejné zakázky.</w:t>
      </w:r>
    </w:p>
    <w:p w14:paraId="352400E3" w14:textId="0C7AB644" w:rsidR="004E6369" w:rsidRDefault="004E6369" w:rsidP="00893D64">
      <w:pPr>
        <w:pStyle w:val="Nadpis2"/>
        <w:widowControl w:val="0"/>
        <w:spacing w:before="120" w:after="120"/>
        <w:contextualSpacing w:val="0"/>
      </w:pPr>
      <w:r w:rsidRPr="00FF1E47">
        <w:t xml:space="preserve">Objednatel je povinen zaplatit </w:t>
      </w:r>
      <w:r>
        <w:t>Poskytovateli</w:t>
      </w:r>
      <w:r w:rsidRPr="00FF1E47">
        <w:t xml:space="preserve"> za </w:t>
      </w:r>
      <w:r w:rsidRPr="00977D06">
        <w:t xml:space="preserve">Paušální </w:t>
      </w:r>
      <w:r w:rsidRPr="00A36105">
        <w:t xml:space="preserve">služby cenu ve výši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Kč bez DPH („Cena“), výše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cena včetně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w:t>
      </w:r>
      <w:r w:rsidR="006000BC" w:rsidRPr="00A36105">
        <w:t>za</w:t>
      </w:r>
      <w:r w:rsidR="006000BC">
        <w:t xml:space="preserve"> 1 měsíc poskytování P</w:t>
      </w:r>
      <w:r w:rsidRPr="004E6369">
        <w:t>aušálních sl</w:t>
      </w:r>
      <w:r w:rsidR="005C2FC5">
        <w:t>užeb</w:t>
      </w:r>
      <w: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6000BC" w:rsidRPr="006000BC">
        <w:t xml:space="preserve"> </w:t>
      </w:r>
      <w:r w:rsidR="006000BC" w:rsidRPr="004E6369">
        <w:t>Právo na zaplacení Ceny či její části vzniká u Paušálních služeb vždy po akceptaci výkazu služeb,</w:t>
      </w:r>
      <w:r w:rsidR="006000BC" w:rsidRPr="00E93664">
        <w:t xml:space="preserve"> </w:t>
      </w:r>
      <w:r w:rsidR="006000BC" w:rsidRPr="004E6369">
        <w:t>který je Poskytovatel povinen vždy doručit Objednateli do deseti (10) dnů po skončení měsíce, ve kterém byly služby poskytnuty.</w:t>
      </w:r>
    </w:p>
    <w:p w14:paraId="3321FE34" w14:textId="26B92852" w:rsidR="00DD1EC2" w:rsidRPr="008945E5" w:rsidRDefault="00DD1EC2" w:rsidP="00DD1EC2">
      <w:pPr>
        <w:pStyle w:val="Nadpis2"/>
        <w:widowControl w:val="0"/>
        <w:spacing w:before="120" w:after="120"/>
        <w:contextualSpacing w:val="0"/>
      </w:pPr>
      <w:r w:rsidRPr="008945E5">
        <w:t xml:space="preserve">Objednavatel je </w:t>
      </w:r>
      <w:r w:rsidRPr="00574770">
        <w:t>povine</w:t>
      </w:r>
      <w:r>
        <w:t xml:space="preserve">n zaplatit Poskytovateli za výměnu rozvaděče u jednotlivých SHV uvedených v příloze č. 2 cenu ve výši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t xml:space="preserve"> Kč bez DPH („Cena“), </w:t>
      </w:r>
      <w:r w:rsidRPr="00A36105">
        <w:t xml:space="preserve">výše DPH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rsidRPr="00A36105">
        <w:t xml:space="preserve">, cena včetně DPH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t xml:space="preserve"> Kč. </w:t>
      </w:r>
      <w:r w:rsidRPr="00FF1E47">
        <w:t>Výše DPH může být uplatněna v rozdílné výši, než je uvedeno v závislosti na platných právních předpisech ke dni zdanitelného plnění, v takovém případě není zapotřebí uzavírat dodatek k této Smlouvě</w:t>
      </w:r>
      <w:r>
        <w:t>.</w:t>
      </w:r>
      <w:r w:rsidRPr="006000BC">
        <w:t xml:space="preserve"> </w:t>
      </w:r>
      <w:r>
        <w:t xml:space="preserve">Právo na zaplacení ceny za výměnu rozvaděče vzniká po akceptaci výkazu provedených prací. </w:t>
      </w:r>
    </w:p>
    <w:p w14:paraId="4142CDAC" w14:textId="2984B8AC" w:rsidR="004E6369" w:rsidRPr="00A36105" w:rsidRDefault="004E6369" w:rsidP="00893D64">
      <w:pPr>
        <w:pStyle w:val="Nadpis2"/>
        <w:widowControl w:val="0"/>
        <w:spacing w:before="120" w:after="120"/>
        <w:contextualSpacing w:val="0"/>
      </w:pPr>
      <w:r w:rsidRPr="00FF1E47">
        <w:t xml:space="preserve">Objednatel </w:t>
      </w:r>
      <w:r w:rsidRPr="00A36105">
        <w:t xml:space="preserve">je povinen zaplatit Poskytovateli za </w:t>
      </w:r>
      <w:r w:rsidR="006000BC" w:rsidRPr="00A36105">
        <w:t xml:space="preserve">Pravidelnou </w:t>
      </w:r>
      <w:r w:rsidR="00CC2820" w:rsidRPr="00A36105">
        <w:t xml:space="preserve">roční </w:t>
      </w:r>
      <w:r w:rsidR="006000BC" w:rsidRPr="00A36105">
        <w:t xml:space="preserve">servisní prohlídku </w:t>
      </w:r>
      <w:r w:rsidRPr="00A36105">
        <w:t xml:space="preserve">cenu ve výši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Kč bez DPH („Cena“), výše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cena včetně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Pr="00A36105">
        <w:t xml:space="preserve">za </w:t>
      </w:r>
      <w:r w:rsidR="006000BC" w:rsidRPr="00A36105">
        <w:t xml:space="preserve">1 </w:t>
      </w:r>
      <w:r w:rsidR="00B472D4" w:rsidRPr="00A36105">
        <w:t>SHV</w:t>
      </w:r>
      <w:r w:rsidRPr="00A36105">
        <w:t>. Výše DPH může být uplatněna v rozdílné výši, než je uvedeno v závislosti na platných právních předpisech ke dni zdanitelného plnění, v takovém případě není zapotřebí uzavírat dodatek k této Smlouvě.</w:t>
      </w:r>
      <w:r w:rsidR="001A4EAB" w:rsidRPr="00A36105">
        <w:t xml:space="preserve"> </w:t>
      </w:r>
      <w:r w:rsidR="00CC2820" w:rsidRPr="00A36105">
        <w:t xml:space="preserve">Právo na zaplacení Ceny či její části pro 1 </w:t>
      </w:r>
      <w:r w:rsidR="00B472D4" w:rsidRPr="00A36105">
        <w:t>SHV</w:t>
      </w:r>
      <w:r w:rsidR="00CC2820" w:rsidRPr="00A36105">
        <w:t xml:space="preserve"> vzniká u Pravidelné roční servisní prohlídky vždy na základě protokolu o provedené Pravidelné roční servisní prohlídce 1 </w:t>
      </w:r>
      <w:r w:rsidR="00B472D4" w:rsidRPr="00A36105">
        <w:t>SHV</w:t>
      </w:r>
      <w:r w:rsidR="00CC2820" w:rsidRPr="00A36105">
        <w:t xml:space="preserve">, který je Poskytovatel povinen vždy doručit Objednateli do pěti (5) dnů po provedení Pravidelné roční servisní prohlídky každého jednoho </w:t>
      </w:r>
      <w:r w:rsidR="00B472D4" w:rsidRPr="00A36105">
        <w:t>SHV</w:t>
      </w:r>
      <w:r w:rsidR="00CC2820" w:rsidRPr="00A36105">
        <w:t>.</w:t>
      </w:r>
    </w:p>
    <w:p w14:paraId="74FFC879" w14:textId="41CBC840" w:rsidR="000372A1" w:rsidRPr="00A36105" w:rsidRDefault="000372A1" w:rsidP="00893D64">
      <w:pPr>
        <w:pStyle w:val="Nadpis2"/>
        <w:widowControl w:val="0"/>
        <w:spacing w:before="120" w:after="120"/>
        <w:contextualSpacing w:val="0"/>
      </w:pPr>
      <w:r w:rsidRPr="00A36105">
        <w:lastRenderedPageBreak/>
        <w:t xml:space="preserve">Objednatel je povinen zaplatit Poskytovateli za Pozastavení poskytovaných služeb cenu ve výši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Pr="00A36105">
        <w:t xml:space="preserve">Kč bez DPH („Cena“), výše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cena včetně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Pr="00A36105">
        <w:t xml:space="preserve">za 1 </w:t>
      </w:r>
      <w:r w:rsidR="00B472D4" w:rsidRPr="00A36105">
        <w:t>SHV</w:t>
      </w:r>
      <w:r w:rsidRPr="00A36105">
        <w:t>. Výše DPH může být uplatněna v rozdílné výši, než je uvedeno v závislosti na platných právních předpisech ke dni zdanitelného plnění, v takovém případě není zapotřebí uzavírat dodatek k této Smlouvě.</w:t>
      </w:r>
      <w:r w:rsidR="004809D5" w:rsidRPr="00A36105">
        <w:t xml:space="preserve"> </w:t>
      </w:r>
      <w:r w:rsidR="00AE089A" w:rsidRPr="00A36105">
        <w:t xml:space="preserve">Právo na zaplacení Ceny či její části vzniká u Pozastavení poskytovaných služeb vždy </w:t>
      </w:r>
      <w:r w:rsidR="00510B16" w:rsidRPr="00A36105">
        <w:t xml:space="preserve">po akceptaci výkazu služeb, který je Poskytovatel povinen vždy doručit Objednateli do deseti (10) dnů po skončení měsíce, ve kterém byly služby poskytnuty, resp. došlo k Pozastavení poskytovaných služeb na konkrétním </w:t>
      </w:r>
      <w:r w:rsidR="00B472D4" w:rsidRPr="00A36105">
        <w:t>SHV</w:t>
      </w:r>
      <w:r w:rsidR="00510B16" w:rsidRPr="00A36105">
        <w:t>.</w:t>
      </w:r>
    </w:p>
    <w:p w14:paraId="1A3A9A85" w14:textId="2C15D89A" w:rsidR="002A55C7" w:rsidRDefault="000372A1" w:rsidP="00893D64">
      <w:pPr>
        <w:pStyle w:val="Nadpis2"/>
        <w:widowControl w:val="0"/>
        <w:spacing w:before="120" w:after="120"/>
        <w:ind w:left="578" w:hanging="578"/>
        <w:contextualSpacing w:val="0"/>
      </w:pPr>
      <w:r w:rsidRPr="00A36105">
        <w:t xml:space="preserve">Objednatel je povinen zaplatit Poskytovateli za </w:t>
      </w:r>
      <w:r w:rsidR="00340AFD" w:rsidRPr="00A36105">
        <w:t>vložené Imaginární</w:t>
      </w:r>
      <w:r w:rsidR="00DD30CF" w:rsidRPr="00A36105">
        <w:t xml:space="preserve"> vozidl</w:t>
      </w:r>
      <w:r w:rsidR="00340AFD" w:rsidRPr="00A36105">
        <w:t>o</w:t>
      </w:r>
      <w:r w:rsidRPr="00A36105">
        <w:t xml:space="preserve"> cenu ve výši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Pr="00A36105">
        <w:t xml:space="preserve">Kč bez DPH („Cena“), výše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Pr="00A36105">
        <w:t xml:space="preserve">, cena včetně DPH </w:t>
      </w:r>
      <w:r w:rsidR="00A36105">
        <w:rPr>
          <w:highlight w:val="yellow"/>
        </w:rPr>
        <w:fldChar w:fldCharType="begin">
          <w:ffData>
            <w:name w:val=""/>
            <w:enabled/>
            <w:calcOnExit w:val="0"/>
            <w:textInput>
              <w:default w:val="&quot;[VLOŽÍ POSKYTOVATEL]&quot;"/>
            </w:textInput>
          </w:ffData>
        </w:fldChar>
      </w:r>
      <w:r w:rsidR="00A36105">
        <w:rPr>
          <w:highlight w:val="yellow"/>
        </w:rPr>
        <w:instrText xml:space="preserve"> FORMTEXT </w:instrText>
      </w:r>
      <w:r w:rsidR="00A36105">
        <w:rPr>
          <w:highlight w:val="yellow"/>
        </w:rPr>
      </w:r>
      <w:r w:rsidR="00A36105">
        <w:rPr>
          <w:highlight w:val="yellow"/>
        </w:rPr>
        <w:fldChar w:fldCharType="separate"/>
      </w:r>
      <w:r w:rsidR="00A36105">
        <w:rPr>
          <w:noProof/>
          <w:highlight w:val="yellow"/>
        </w:rPr>
        <w:t>"[VLOŽÍ POSKYTOVATEL]"</w:t>
      </w:r>
      <w:r w:rsidR="00A36105">
        <w:rPr>
          <w:highlight w:val="yellow"/>
        </w:rPr>
        <w:fldChar w:fldCharType="end"/>
      </w:r>
      <w:r w:rsidR="00A36105">
        <w:t xml:space="preserve"> </w:t>
      </w:r>
      <w:r w:rsidRPr="00A36105">
        <w:t xml:space="preserve">za 1 </w:t>
      </w:r>
      <w:r w:rsidR="00B472D4" w:rsidRPr="00A36105">
        <w:t>SHV</w:t>
      </w:r>
      <w:r w:rsidR="00DD30CF" w:rsidRPr="00A36105">
        <w:t xml:space="preserve"> za 1 měsíc poskytování služby</w:t>
      </w:r>
      <w:r w:rsidR="00510B16" w:rsidRPr="00A36105">
        <w:t>, po dobu trvání této služby</w:t>
      </w:r>
      <w:r w:rsidRPr="00A36105">
        <w:t>. Výše DPH může být uplatněna v rozdílné výši, než je uvedeno v závislosti na platných právních předpisech</w:t>
      </w:r>
      <w:r w:rsidRPr="00FF1E47">
        <w:t xml:space="preserve"> ke dni zdanitelného plnění, v takovém případě není zapotřebí uzavírat dodatek k této Smlouvě</w:t>
      </w:r>
      <w:r>
        <w:t>.</w:t>
      </w:r>
      <w:r w:rsidR="00DD30CF">
        <w:t xml:space="preserve"> </w:t>
      </w:r>
      <w:r w:rsidR="00AE089A">
        <w:t xml:space="preserve">Právo na zaplacení Ceny či její části vzniká u Vložení imaginárního vozidla vždy </w:t>
      </w:r>
      <w:r w:rsidR="00034D4B">
        <w:t>od následujícího měsíce</w:t>
      </w:r>
      <w:r w:rsidR="00C70057">
        <w:t xml:space="preserve"> po měsíci, ve kterém bylo toto imaginární vozidlo vloženo po akceptaci výkazu služeb, </w:t>
      </w:r>
      <w:r w:rsidR="00C70057" w:rsidRPr="004E6369">
        <w:t>který je Poskytovatel povinen vždy doručit Objednateli do deseti (10) dnů po skončení měsíce, ve kterém byly služby poskytnuty.</w:t>
      </w:r>
    </w:p>
    <w:p w14:paraId="6588E420" w14:textId="45259B33" w:rsidR="00606A40" w:rsidRDefault="006000BC" w:rsidP="00893D64">
      <w:pPr>
        <w:pStyle w:val="Nadpis2"/>
        <w:widowControl w:val="0"/>
        <w:spacing w:before="120" w:after="120"/>
        <w:ind w:left="578" w:hanging="578"/>
        <w:contextualSpacing w:val="0"/>
      </w:pPr>
      <w:r>
        <w:t xml:space="preserve">Objednatel je povinen zaplatit Poskytovateli za provedení Opravy </w:t>
      </w:r>
      <w:r w:rsidR="001A4EAB">
        <w:t xml:space="preserve">1 </w:t>
      </w:r>
      <w:r w:rsidR="00B472D4">
        <w:t>SHV</w:t>
      </w:r>
      <w:r w:rsidR="001A4EAB">
        <w:t xml:space="preserve"> </w:t>
      </w:r>
      <w:r>
        <w:t>cenu</w:t>
      </w:r>
      <w:r w:rsidR="000E7EA5">
        <w:t xml:space="preserve">, která se sestává z ceny </w:t>
      </w:r>
      <w:r w:rsidR="001A4EAB">
        <w:t xml:space="preserve">použitých </w:t>
      </w:r>
      <w:r w:rsidR="00166614">
        <w:t>ná</w:t>
      </w:r>
      <w:r w:rsidR="001A4EAB">
        <w:t>hradních dílů</w:t>
      </w:r>
      <w:r w:rsidR="005D480C">
        <w:t xml:space="preserve"> a ceny stanovené za výměnu jednotlivých náhradních dílů. V případě, že při Opravě 1 </w:t>
      </w:r>
      <w:r w:rsidR="00B472D4">
        <w:t>SHV</w:t>
      </w:r>
      <w:r w:rsidR="005D480C">
        <w:t xml:space="preserve"> nedochází k výměně žádného náhradního dílu, cena za provedení Opravy bude stanovena z </w:t>
      </w:r>
      <w:r w:rsidR="005370D1">
        <w:t>počtu skutečně a</w:t>
      </w:r>
      <w:r w:rsidR="00365585">
        <w:t> </w:t>
      </w:r>
      <w:r w:rsidR="005370D1">
        <w:t xml:space="preserve">prokazatelně odvedených hodin technika provádějícího Opravu </w:t>
      </w:r>
      <w:r w:rsidR="005D480C">
        <w:t>a jeho hodinové sazby</w:t>
      </w:r>
      <w:r w:rsidR="0067534F">
        <w:t>.</w:t>
      </w:r>
      <w:r w:rsidR="005370D1">
        <w:t xml:space="preserve"> Jednotlivé ceny </w:t>
      </w:r>
      <w:r w:rsidR="00166614">
        <w:t>n</w:t>
      </w:r>
      <w:r w:rsidR="005370D1">
        <w:t>áhradních dílů</w:t>
      </w:r>
      <w:r w:rsidR="005D480C">
        <w:t>, ceny za výměnu jednotlivých dílů</w:t>
      </w:r>
      <w:r w:rsidR="005370D1">
        <w:t xml:space="preserve"> a hodinová sazba technika jsou uvedeny v Příloze č. 1 této Smlouvy</w:t>
      </w:r>
      <w:r w:rsidR="005D480C">
        <w:t xml:space="preserve">. </w:t>
      </w:r>
      <w:r w:rsidR="00606A40">
        <w:t xml:space="preserve">Právo na zaplacení ceny dle tohoto odstavce této Smlouvy vzniká po předání opravené </w:t>
      </w:r>
      <w:r w:rsidR="00B472D4">
        <w:t>SHV</w:t>
      </w:r>
      <w:r w:rsidR="00606A40">
        <w:t xml:space="preserve"> Objednateli na základě předávacího protokolu podepsaného Smluvními stranami.</w:t>
      </w:r>
    </w:p>
    <w:p w14:paraId="0DE4D145" w14:textId="5158373E" w:rsidR="00883386" w:rsidRPr="00BF2370" w:rsidRDefault="00AA5DA8" w:rsidP="009C1974">
      <w:pPr>
        <w:pStyle w:val="Nadpis4"/>
        <w:keepNext w:val="0"/>
        <w:keepLines w:val="0"/>
        <w:widowControl w:val="0"/>
        <w:spacing w:before="120" w:after="120" w:line="240" w:lineRule="auto"/>
        <w:ind w:left="2126" w:hanging="862"/>
        <w:jc w:val="both"/>
      </w:pPr>
      <w:r w:rsidRPr="009C1974">
        <w:rPr>
          <w:b w:val="0"/>
        </w:rPr>
        <w:t xml:space="preserve">Poskytovatel je oprávněn započítat do ceny dle tohoto odstavce této Smlouvy cenu za </w:t>
      </w:r>
      <w:r w:rsidR="00606A40" w:rsidRPr="009C1974">
        <w:rPr>
          <w:b w:val="0"/>
        </w:rPr>
        <w:t>d</w:t>
      </w:r>
      <w:r w:rsidRPr="009C1974">
        <w:rPr>
          <w:b w:val="0"/>
        </w:rPr>
        <w:t>oprav</w:t>
      </w:r>
      <w:r w:rsidR="00606A40" w:rsidRPr="009C1974">
        <w:rPr>
          <w:b w:val="0"/>
        </w:rPr>
        <w:t>u</w:t>
      </w:r>
      <w:r w:rsidRPr="009C1974">
        <w:rPr>
          <w:b w:val="0"/>
        </w:rPr>
        <w:t xml:space="preserve"> pouze v případě, že se jedná o Opravu dle bodu 2.2.4 písm. (</w:t>
      </w:r>
      <w:proofErr w:type="spellStart"/>
      <w:r w:rsidRPr="009C1974">
        <w:rPr>
          <w:b w:val="0"/>
        </w:rPr>
        <w:t>ii</w:t>
      </w:r>
      <w:proofErr w:type="spellEnd"/>
      <w:r w:rsidRPr="009C1974">
        <w:rPr>
          <w:b w:val="0"/>
        </w:rPr>
        <w:t>) této Smlouvy</w:t>
      </w:r>
      <w:r w:rsidR="00606A40" w:rsidRPr="009C1974">
        <w:rPr>
          <w:b w:val="0"/>
        </w:rPr>
        <w:t xml:space="preserve"> (dále jen „Dopravné“)</w:t>
      </w:r>
      <w:r w:rsidRPr="009C1974">
        <w:rPr>
          <w:b w:val="0"/>
        </w:rPr>
        <w:t>.</w:t>
      </w:r>
      <w:r w:rsidR="00CE5107" w:rsidRPr="009C1974">
        <w:rPr>
          <w:b w:val="0"/>
        </w:rPr>
        <w:t xml:space="preserve"> </w:t>
      </w:r>
      <w:r w:rsidR="00606A40" w:rsidRPr="009C1974">
        <w:rPr>
          <w:b w:val="0"/>
        </w:rPr>
        <w:t xml:space="preserve">Za účelem stanovení ceny Dopravného Poskytovatel určuje následující </w:t>
      </w:r>
      <w:r w:rsidR="006A59B2" w:rsidRPr="009C1974">
        <w:rPr>
          <w:b w:val="0"/>
        </w:rPr>
        <w:t xml:space="preserve">(1) </w:t>
      </w:r>
      <w:r w:rsidR="00606A40" w:rsidRPr="009C1974">
        <w:rPr>
          <w:b w:val="0"/>
        </w:rPr>
        <w:t>adresu</w:t>
      </w:r>
      <w:r w:rsidR="00480BFE" w:rsidRPr="009C1974">
        <w:rPr>
          <w:b w:val="0"/>
        </w:rPr>
        <w:t xml:space="preserve"> (</w:t>
      </w:r>
      <w:r w:rsidR="008C09A9" w:rsidRPr="009C1974">
        <w:rPr>
          <w:b w:val="0"/>
        </w:rPr>
        <w:t xml:space="preserve">výchozí </w:t>
      </w:r>
      <w:r w:rsidR="00480BFE" w:rsidRPr="009C1974">
        <w:rPr>
          <w:b w:val="0"/>
        </w:rPr>
        <w:t xml:space="preserve">místo) </w:t>
      </w:r>
      <w:r w:rsidR="00606A40" w:rsidRPr="009C1974">
        <w:rPr>
          <w:b w:val="0"/>
        </w:rPr>
        <w:t xml:space="preserve"> </w:t>
      </w:r>
      <w:r w:rsidR="009C1740">
        <w:rPr>
          <w:highlight w:val="yellow"/>
        </w:rPr>
        <w:fldChar w:fldCharType="begin">
          <w:ffData>
            <w:name w:val=""/>
            <w:enabled/>
            <w:calcOnExit w:val="0"/>
            <w:textInput>
              <w:default w:val="&quot;[VLOŽÍ POSKYTOVATEL]&quot;"/>
            </w:textInput>
          </w:ffData>
        </w:fldChar>
      </w:r>
      <w:r w:rsidR="009C1740">
        <w:rPr>
          <w:highlight w:val="yellow"/>
        </w:rPr>
        <w:instrText xml:space="preserve"> FORMTEXT </w:instrText>
      </w:r>
      <w:r w:rsidR="009C1740">
        <w:rPr>
          <w:highlight w:val="yellow"/>
        </w:rPr>
      </w:r>
      <w:r w:rsidR="009C1740">
        <w:rPr>
          <w:highlight w:val="yellow"/>
        </w:rPr>
        <w:fldChar w:fldCharType="separate"/>
      </w:r>
      <w:r w:rsidR="009C1740">
        <w:rPr>
          <w:noProof/>
          <w:highlight w:val="yellow"/>
        </w:rPr>
        <w:t>"[VLOŽÍ POSKYTOVATEL]"</w:t>
      </w:r>
      <w:r w:rsidR="009C1740">
        <w:rPr>
          <w:highlight w:val="yellow"/>
        </w:rPr>
        <w:fldChar w:fldCharType="end"/>
      </w:r>
      <w:r w:rsidR="00340AFD" w:rsidRPr="009C1974">
        <w:rPr>
          <w:b w:val="0"/>
        </w:rPr>
        <w:t xml:space="preserve">, </w:t>
      </w:r>
      <w:r w:rsidR="00480BFE" w:rsidRPr="009C1974">
        <w:rPr>
          <w:b w:val="0"/>
        </w:rPr>
        <w:t xml:space="preserve">od kterého se bude odvíjet cena za Dopravné, přičemž </w:t>
      </w:r>
      <w:r w:rsidR="00340AFD" w:rsidRPr="009C1974">
        <w:rPr>
          <w:b w:val="0"/>
        </w:rPr>
        <w:t xml:space="preserve">cena za Dopravné bude vypočtena dle </w:t>
      </w:r>
      <w:r w:rsidR="00821A0E" w:rsidRPr="009C16AC">
        <w:rPr>
          <w:b w:val="0"/>
        </w:rPr>
        <w:t>v</w:t>
      </w:r>
      <w:r w:rsidR="00883386" w:rsidRPr="009C16AC">
        <w:rPr>
          <w:b w:val="0"/>
        </w:rPr>
        <w:t xml:space="preserve">yhlášky č. </w:t>
      </w:r>
      <w:r w:rsidR="009C16AC" w:rsidRPr="009C16AC">
        <w:rPr>
          <w:b w:val="0"/>
        </w:rPr>
        <w:t>475</w:t>
      </w:r>
      <w:r w:rsidR="00883386" w:rsidRPr="009C16AC">
        <w:rPr>
          <w:b w:val="0"/>
        </w:rPr>
        <w:t>/202</w:t>
      </w:r>
      <w:r w:rsidR="009C16AC" w:rsidRPr="009C16AC">
        <w:rPr>
          <w:b w:val="0"/>
        </w:rPr>
        <w:t>4</w:t>
      </w:r>
      <w:r w:rsidR="00883386" w:rsidRPr="009C16AC">
        <w:rPr>
          <w:b w:val="0"/>
        </w:rPr>
        <w:t xml:space="preserve"> Sb. o změně sazby základní náhrady za používání silničních motorových vozidel a stravného a o stanovení průměrné ceny pohonných hmot pro účely poskytování cestovních náhrad pro rok 202</w:t>
      </w:r>
      <w:r w:rsidR="009C16AC" w:rsidRPr="009C16AC">
        <w:rPr>
          <w:b w:val="0"/>
        </w:rPr>
        <w:t>5</w:t>
      </w:r>
      <w:r w:rsidR="00821A0E" w:rsidRPr="009C16AC">
        <w:rPr>
          <w:b w:val="0"/>
        </w:rPr>
        <w:t>, ve</w:t>
      </w:r>
      <w:r w:rsidR="00821A0E" w:rsidRPr="009C1974">
        <w:rPr>
          <w:b w:val="0"/>
        </w:rPr>
        <w:t xml:space="preserve"> znění pozdějších předpisů.</w:t>
      </w:r>
    </w:p>
    <w:p w14:paraId="03C8B06D" w14:textId="45EFA304" w:rsidR="007D4D3B" w:rsidRPr="00475975" w:rsidRDefault="007D4D3B" w:rsidP="00893D64">
      <w:pPr>
        <w:pStyle w:val="Nadpis4"/>
        <w:keepNext w:val="0"/>
        <w:keepLines w:val="0"/>
        <w:widowControl w:val="0"/>
        <w:spacing w:before="120" w:after="120" w:line="240" w:lineRule="auto"/>
        <w:ind w:left="2126" w:hanging="862"/>
        <w:jc w:val="both"/>
        <w:rPr>
          <w:b w:val="0"/>
        </w:rPr>
      </w:pPr>
      <w:r w:rsidRPr="00475975">
        <w:rPr>
          <w:b w:val="0"/>
        </w:rPr>
        <w:t xml:space="preserve">V případě, že </w:t>
      </w:r>
      <w:r w:rsidR="00A7398A" w:rsidRPr="00475975">
        <w:rPr>
          <w:b w:val="0"/>
        </w:rPr>
        <w:t xml:space="preserve">v rámci jednoho </w:t>
      </w:r>
      <w:r w:rsidR="00475975" w:rsidRPr="00475975">
        <w:rPr>
          <w:b w:val="0"/>
        </w:rPr>
        <w:t xml:space="preserve">dne </w:t>
      </w:r>
      <w:r w:rsidRPr="00475975">
        <w:rPr>
          <w:b w:val="0"/>
        </w:rPr>
        <w:t>bude Poskytovatel provádět Opravy dle bodu 2.2.4 písm. (</w:t>
      </w:r>
      <w:proofErr w:type="spellStart"/>
      <w:r w:rsidRPr="00475975">
        <w:rPr>
          <w:b w:val="0"/>
        </w:rPr>
        <w:t>ii</w:t>
      </w:r>
      <w:proofErr w:type="spellEnd"/>
      <w:r w:rsidRPr="00475975">
        <w:rPr>
          <w:b w:val="0"/>
        </w:rPr>
        <w:t xml:space="preserve">) této Smlouvy na více </w:t>
      </w:r>
      <w:r w:rsidR="00B472D4">
        <w:rPr>
          <w:b w:val="0"/>
        </w:rPr>
        <w:t>SHV</w:t>
      </w:r>
      <w:r w:rsidR="00A7398A" w:rsidRPr="00475975">
        <w:rPr>
          <w:b w:val="0"/>
        </w:rPr>
        <w:t xml:space="preserve"> </w:t>
      </w:r>
      <w:r w:rsidR="00475975" w:rsidRPr="00475975">
        <w:rPr>
          <w:b w:val="0"/>
        </w:rPr>
        <w:t>ve</w:t>
      </w:r>
      <w:r w:rsidR="00A7398A" w:rsidRPr="00475975">
        <w:rPr>
          <w:b w:val="0"/>
        </w:rPr>
        <w:t xml:space="preserve"> stejném místě určeném Objednatelem, je Poskytovatel</w:t>
      </w:r>
      <w:r w:rsidR="00475975" w:rsidRPr="00475975">
        <w:rPr>
          <w:b w:val="0"/>
        </w:rPr>
        <w:t xml:space="preserve"> oprávněn započítat cenu Dopravného pouze k 1 </w:t>
      </w:r>
      <w:r w:rsidR="00B472D4">
        <w:rPr>
          <w:b w:val="0"/>
        </w:rPr>
        <w:t>SHV</w:t>
      </w:r>
      <w:r w:rsidR="00475975" w:rsidRPr="00475975">
        <w:rPr>
          <w:b w:val="0"/>
        </w:rPr>
        <w:t>.</w:t>
      </w:r>
    </w:p>
    <w:p w14:paraId="050D2E2B" w14:textId="1023A308" w:rsidR="00475975" w:rsidRPr="00475975" w:rsidRDefault="00475975" w:rsidP="00893D64">
      <w:pPr>
        <w:pStyle w:val="Nadpis4"/>
        <w:keepNext w:val="0"/>
        <w:keepLines w:val="0"/>
        <w:widowControl w:val="0"/>
        <w:spacing w:before="120" w:after="120" w:line="240" w:lineRule="auto"/>
        <w:ind w:left="2126" w:hanging="862"/>
        <w:jc w:val="both"/>
        <w:rPr>
          <w:b w:val="0"/>
        </w:rPr>
      </w:pPr>
      <w:r w:rsidRPr="00475975">
        <w:rPr>
          <w:b w:val="0"/>
        </w:rPr>
        <w:t>V případě, že v rámci jednoho dne bude Poskytovatel provádět Opravy dle bodu 2.2.4 písm. (</w:t>
      </w:r>
      <w:proofErr w:type="spellStart"/>
      <w:r w:rsidRPr="00475975">
        <w:rPr>
          <w:b w:val="0"/>
        </w:rPr>
        <w:t>ii</w:t>
      </w:r>
      <w:proofErr w:type="spellEnd"/>
      <w:r w:rsidRPr="00475975">
        <w:rPr>
          <w:b w:val="0"/>
        </w:rPr>
        <w:t xml:space="preserve">) této Smlouvy na více </w:t>
      </w:r>
      <w:r w:rsidR="00B472D4">
        <w:rPr>
          <w:b w:val="0"/>
        </w:rPr>
        <w:t>SHV</w:t>
      </w:r>
      <w:r w:rsidRPr="00475975">
        <w:rPr>
          <w:b w:val="0"/>
        </w:rPr>
        <w:t xml:space="preserve"> v místech určených Objednatelem, které jsou od sebe</w:t>
      </w:r>
      <w:r>
        <w:rPr>
          <w:b w:val="0"/>
        </w:rPr>
        <w:t xml:space="preserve"> </w:t>
      </w:r>
      <w:r w:rsidRPr="0081341E">
        <w:rPr>
          <w:b w:val="0"/>
        </w:rPr>
        <w:t>vzdáleny max. 20 km,</w:t>
      </w:r>
      <w:r w:rsidRPr="00475975">
        <w:rPr>
          <w:b w:val="0"/>
        </w:rPr>
        <w:t xml:space="preserve"> je Poskytovatel oprávněn započítat cenu Dopravného pouze k 1 </w:t>
      </w:r>
      <w:r w:rsidR="00B472D4">
        <w:rPr>
          <w:b w:val="0"/>
        </w:rPr>
        <w:t>SHV</w:t>
      </w:r>
      <w:r>
        <w:rPr>
          <w:b w:val="0"/>
        </w:rPr>
        <w:t>, které je blíže výchozímu místu uvedeném</w:t>
      </w:r>
      <w:r w:rsidR="00890146">
        <w:rPr>
          <w:b w:val="0"/>
        </w:rPr>
        <w:t>u</w:t>
      </w:r>
      <w:r>
        <w:rPr>
          <w:b w:val="0"/>
        </w:rPr>
        <w:t xml:space="preserve"> v bodě 4.4.1 této Smlouvy</w:t>
      </w:r>
      <w:r w:rsidRPr="00475975">
        <w:rPr>
          <w:b w:val="0"/>
        </w:rPr>
        <w:t>.</w:t>
      </w:r>
    </w:p>
    <w:p w14:paraId="63E11949" w14:textId="324B0338" w:rsidR="00475975" w:rsidRPr="00890146" w:rsidRDefault="00475975" w:rsidP="00893D64">
      <w:pPr>
        <w:pStyle w:val="Nadpis4"/>
        <w:keepNext w:val="0"/>
        <w:keepLines w:val="0"/>
        <w:widowControl w:val="0"/>
        <w:spacing w:before="120" w:after="120" w:line="240" w:lineRule="auto"/>
        <w:ind w:left="2126" w:hanging="862"/>
        <w:jc w:val="both"/>
        <w:rPr>
          <w:b w:val="0"/>
        </w:rPr>
      </w:pPr>
      <w:r w:rsidRPr="00890146">
        <w:rPr>
          <w:b w:val="0"/>
        </w:rPr>
        <w:t>V případě, že v rámci jednoho dne bude Poskytovatel provádět Opravy dle bodu 2.2.4 písm. (</w:t>
      </w:r>
      <w:proofErr w:type="spellStart"/>
      <w:r w:rsidRPr="00890146">
        <w:rPr>
          <w:b w:val="0"/>
        </w:rPr>
        <w:t>ii</w:t>
      </w:r>
      <w:proofErr w:type="spellEnd"/>
      <w:r w:rsidRPr="00890146">
        <w:rPr>
          <w:b w:val="0"/>
        </w:rPr>
        <w:t>) této Smlouvy</w:t>
      </w:r>
      <w:r w:rsidR="00890146">
        <w:rPr>
          <w:b w:val="0"/>
        </w:rPr>
        <w:t xml:space="preserve"> na </w:t>
      </w:r>
      <w:r w:rsidR="00B472D4">
        <w:rPr>
          <w:b w:val="0"/>
        </w:rPr>
        <w:t>SHV</w:t>
      </w:r>
      <w:r w:rsidR="00890146" w:rsidRPr="00890146">
        <w:rPr>
          <w:b w:val="0"/>
        </w:rPr>
        <w:t xml:space="preserve"> v místě určeném Objednatelem a zároveň </w:t>
      </w:r>
      <w:r w:rsidR="00890146">
        <w:rPr>
          <w:b w:val="0"/>
        </w:rPr>
        <w:t>provede</w:t>
      </w:r>
      <w:r w:rsidR="00890146" w:rsidRPr="00890146">
        <w:rPr>
          <w:b w:val="0"/>
        </w:rPr>
        <w:t xml:space="preserve"> i Pravidelnou roční servisní prohlídku</w:t>
      </w:r>
      <w:r w:rsidR="00890146">
        <w:rPr>
          <w:b w:val="0"/>
        </w:rPr>
        <w:t xml:space="preserve"> na tom samém </w:t>
      </w:r>
      <w:r w:rsidR="00B472D4">
        <w:rPr>
          <w:b w:val="0"/>
        </w:rPr>
        <w:t>SHV</w:t>
      </w:r>
      <w:r w:rsidR="00890146">
        <w:rPr>
          <w:b w:val="0"/>
        </w:rPr>
        <w:t xml:space="preserve"> nebo na jiném </w:t>
      </w:r>
      <w:r w:rsidR="00B472D4">
        <w:rPr>
          <w:b w:val="0"/>
        </w:rPr>
        <w:t>SHV</w:t>
      </w:r>
      <w:r w:rsidR="00890146">
        <w:rPr>
          <w:b w:val="0"/>
        </w:rPr>
        <w:t xml:space="preserve">, které se v té době na stejném místě nachází, cena za Dopravné mu v tomto případě nenáleží. </w:t>
      </w:r>
    </w:p>
    <w:p w14:paraId="0A74CFF6" w14:textId="43779E6E" w:rsidR="004E6369" w:rsidRDefault="004E6369" w:rsidP="00893D64">
      <w:pPr>
        <w:pStyle w:val="Nadpis2"/>
        <w:widowControl w:val="0"/>
        <w:spacing w:before="120" w:after="120"/>
        <w:contextualSpacing w:val="0"/>
      </w:pPr>
      <w:r w:rsidRPr="004E6369">
        <w:lastRenderedPageBreak/>
        <w:t xml:space="preserve">Podrobný rozpis </w:t>
      </w:r>
      <w:r w:rsidR="00A36105">
        <w:t>c</w:t>
      </w:r>
      <w:r w:rsidRPr="004E6369">
        <w:t>en</w:t>
      </w:r>
      <w:r w:rsidR="005370D1">
        <w:t xml:space="preserve"> předmětu </w:t>
      </w:r>
      <w:r w:rsidR="00691DE5">
        <w:t>plnění</w:t>
      </w:r>
      <w:r w:rsidR="00691DE5" w:rsidRPr="004E6369">
        <w:t xml:space="preserve"> </w:t>
      </w:r>
      <w:r w:rsidRPr="004E6369">
        <w:t xml:space="preserve">je uveden v Příloze č. </w:t>
      </w:r>
      <w:r w:rsidR="001A4EAB">
        <w:t>1 této Smlouvy</w:t>
      </w:r>
      <w:r w:rsidRPr="004E6369">
        <w:t>.</w:t>
      </w:r>
    </w:p>
    <w:p w14:paraId="01754215" w14:textId="78C12BE6" w:rsidR="004E6369" w:rsidRPr="004E6369" w:rsidRDefault="004E6369" w:rsidP="00893D64">
      <w:pPr>
        <w:pStyle w:val="Nadpis2"/>
        <w:widowControl w:val="0"/>
        <w:spacing w:before="120" w:after="120"/>
        <w:contextualSpacing w:val="0"/>
      </w:pPr>
      <w:r w:rsidRPr="00E93664">
        <w:t>Cen</w:t>
      </w:r>
      <w:r w:rsidR="003D04AF">
        <w:t>y</w:t>
      </w:r>
      <w:r w:rsidRPr="00E93664">
        <w:t xml:space="preserve"> j</w:t>
      </w:r>
      <w:r w:rsidR="003D04AF">
        <w:t>sou</w:t>
      </w:r>
      <w:r w:rsidRPr="00E93664">
        <w:t xml:space="preserve"> výslovně sjednáván</w:t>
      </w:r>
      <w:r w:rsidR="003D04AF">
        <w:t>y</w:t>
      </w:r>
      <w:r w:rsidRPr="00E93664">
        <w:t xml:space="preserve"> jako nejvyšší možn</w:t>
      </w:r>
      <w:r w:rsidR="003D04AF">
        <w:t xml:space="preserve">é </w:t>
      </w:r>
      <w:r w:rsidRPr="00E93664">
        <w:t>a nepřekročiteln</w:t>
      </w:r>
      <w:r w:rsidR="003D04AF">
        <w:t>é</w:t>
      </w:r>
      <w:r w:rsidRPr="00E93664">
        <w:t>.</w:t>
      </w:r>
    </w:p>
    <w:p w14:paraId="1AFBED57" w14:textId="77777777" w:rsidR="004E1498" w:rsidRPr="006062F9" w:rsidRDefault="004E1498" w:rsidP="00893D64">
      <w:pPr>
        <w:pStyle w:val="Nadpis1"/>
        <w:widowControl w:val="0"/>
        <w:suppressAutoHyphens w:val="0"/>
        <w:spacing w:before="120"/>
        <w:jc w:val="both"/>
        <w:rPr>
          <w:rFonts w:eastAsia="Times New Roman"/>
          <w:lang w:eastAsia="cs-CZ"/>
        </w:rPr>
      </w:pPr>
      <w:r w:rsidRPr="006062F9">
        <w:rPr>
          <w:rFonts w:eastAsia="Times New Roman"/>
          <w:lang w:eastAsia="cs-CZ"/>
        </w:rPr>
        <w:t>Místo a doba plnění</w:t>
      </w:r>
    </w:p>
    <w:p w14:paraId="4DCCF507" w14:textId="1E74BD42" w:rsidR="004E1498" w:rsidRPr="006062F9" w:rsidRDefault="004E1498" w:rsidP="00893D64">
      <w:pPr>
        <w:pStyle w:val="Nadpis2"/>
        <w:widowControl w:val="0"/>
        <w:spacing w:before="120" w:after="120"/>
        <w:contextualSpacing w:val="0"/>
      </w:pPr>
      <w:r w:rsidRPr="006062F9">
        <w:t>Místem plnění je</w:t>
      </w:r>
      <w:r w:rsidR="006062F9" w:rsidRPr="006062F9">
        <w:t xml:space="preserve"> </w:t>
      </w:r>
      <w:r w:rsidR="008A5CA2">
        <w:t xml:space="preserve">obvod OŘ </w:t>
      </w:r>
      <w:r w:rsidR="00A36105">
        <w:t>Hradec Králové</w:t>
      </w:r>
      <w:r w:rsidR="008A5CA2">
        <w:t>.</w:t>
      </w:r>
    </w:p>
    <w:p w14:paraId="4AE0DFE4" w14:textId="054BE47F" w:rsidR="004E1498" w:rsidRDefault="00BF251E" w:rsidP="00893D64">
      <w:pPr>
        <w:pStyle w:val="Nadpis2"/>
        <w:widowControl w:val="0"/>
        <w:spacing w:before="120" w:after="120"/>
        <w:contextualSpacing w:val="0"/>
      </w:pPr>
      <w:r>
        <w:t>Poskytování Služeb dle této Smlouvy bude zahájeno od</w:t>
      </w:r>
      <w:r w:rsidR="00815285">
        <w:t xml:space="preserve"> </w:t>
      </w:r>
      <w:r w:rsidR="00815285" w:rsidRPr="00815285">
        <w:rPr>
          <w:b/>
          <w:bCs/>
        </w:rPr>
        <w:t>1. 12. 2025</w:t>
      </w:r>
      <w:r w:rsidR="00494600">
        <w:rPr>
          <w:b/>
          <w:bCs/>
        </w:rPr>
        <w:t>.</w:t>
      </w:r>
    </w:p>
    <w:p w14:paraId="0CA3B7A5" w14:textId="440D22E0" w:rsidR="009277C6" w:rsidRPr="009C16AC" w:rsidRDefault="00BF251E" w:rsidP="00893D64">
      <w:pPr>
        <w:pStyle w:val="Nadpis2"/>
        <w:widowControl w:val="0"/>
        <w:spacing w:before="120" w:after="120"/>
        <w:contextualSpacing w:val="0"/>
      </w:pPr>
      <w:r w:rsidRPr="009C16AC">
        <w:t xml:space="preserve">Tato Smlouva je uzavřena dobu určitou, do </w:t>
      </w:r>
      <w:r w:rsidR="00365585" w:rsidRPr="009C16AC">
        <w:rPr>
          <w:b/>
        </w:rPr>
        <w:t>30. 11. 202</w:t>
      </w:r>
      <w:r w:rsidR="009C16AC" w:rsidRPr="009C16AC">
        <w:rPr>
          <w:b/>
        </w:rPr>
        <w:t>7</w:t>
      </w:r>
      <w:r w:rsidRPr="009C16AC">
        <w:t xml:space="preserve"> ode dne </w:t>
      </w:r>
      <w:r w:rsidR="00B92F9B" w:rsidRPr="009C16AC">
        <w:t>účinnosti</w:t>
      </w:r>
      <w:r w:rsidRPr="009C16AC">
        <w:t xml:space="preserve"> této Smlouvy.</w:t>
      </w:r>
    </w:p>
    <w:p w14:paraId="700C0934" w14:textId="00537B53" w:rsidR="004E1498" w:rsidRPr="00504C38" w:rsidRDefault="004E1498" w:rsidP="00893D64">
      <w:pPr>
        <w:pStyle w:val="Nadpis1"/>
        <w:widowControl w:val="0"/>
        <w:suppressAutoHyphens w:val="0"/>
        <w:spacing w:before="120"/>
        <w:jc w:val="both"/>
        <w:rPr>
          <w:rFonts w:eastAsia="Times New Roman"/>
          <w:lang w:eastAsia="cs-CZ"/>
        </w:rPr>
      </w:pPr>
      <w:r w:rsidRPr="00504C38">
        <w:rPr>
          <w:rFonts w:eastAsia="Times New Roman"/>
          <w:lang w:eastAsia="cs-CZ"/>
        </w:rPr>
        <w:t>Poddodavatelé</w:t>
      </w:r>
      <w:r w:rsidR="00504C38" w:rsidRPr="00504C38">
        <w:rPr>
          <w:rFonts w:eastAsia="Times New Roman"/>
          <w:lang w:eastAsia="cs-CZ"/>
        </w:rPr>
        <w:t xml:space="preserve"> a </w:t>
      </w:r>
      <w:r w:rsidR="00AE7C2D">
        <w:rPr>
          <w:rFonts w:eastAsia="Times New Roman"/>
          <w:lang w:eastAsia="cs-CZ"/>
        </w:rPr>
        <w:t>osoby podílející se na plnění předmětu Smlouvy</w:t>
      </w:r>
    </w:p>
    <w:p w14:paraId="1F8D502E" w14:textId="14405F2F" w:rsidR="00B66E16" w:rsidRPr="00365585" w:rsidRDefault="00B66E16" w:rsidP="00893D64">
      <w:pPr>
        <w:pStyle w:val="Nadpis2"/>
        <w:widowControl w:val="0"/>
        <w:spacing w:before="120" w:after="120"/>
        <w:contextualSpacing w:val="0"/>
        <w:rPr>
          <w:highlight w:val="yellow"/>
        </w:rPr>
      </w:pPr>
      <w:r w:rsidRPr="00365585">
        <w:rPr>
          <w:highlight w:val="yellow"/>
        </w:rPr>
        <w:t xml:space="preserve">Na </w:t>
      </w:r>
      <w:r w:rsidR="00504C38" w:rsidRPr="00365585">
        <w:rPr>
          <w:highlight w:val="yellow"/>
        </w:rPr>
        <w:t>poskytování Služeb</w:t>
      </w:r>
      <w:r w:rsidR="004E7B39" w:rsidRPr="00365585">
        <w:rPr>
          <w:highlight w:val="yellow"/>
        </w:rPr>
        <w:t xml:space="preserve"> </w:t>
      </w:r>
      <w:r w:rsidRPr="00365585">
        <w:rPr>
          <w:highlight w:val="yellow"/>
        </w:rPr>
        <w:t xml:space="preserve">se budou podílet poddodavatelé uvedení v příloze </w:t>
      </w:r>
      <w:r w:rsidR="005F347C" w:rsidRPr="00365585">
        <w:rPr>
          <w:highlight w:val="yellow"/>
        </w:rPr>
        <w:t xml:space="preserve">č. 4 </w:t>
      </w:r>
      <w:r w:rsidRPr="00365585">
        <w:rPr>
          <w:highlight w:val="yellow"/>
        </w:rPr>
        <w:t xml:space="preserve">této Smlouvy. </w:t>
      </w:r>
    </w:p>
    <w:p w14:paraId="0B49AA5D" w14:textId="6DDF45B5" w:rsidR="00B66E16" w:rsidRDefault="002A6F1F" w:rsidP="00893D64">
      <w:pPr>
        <w:widowControl w:val="0"/>
        <w:spacing w:before="120" w:after="120" w:line="240" w:lineRule="auto"/>
        <w:ind w:left="567"/>
        <w:jc w:val="both"/>
        <w:rPr>
          <w:rFonts w:eastAsia="Times New Roman" w:cs="Times New Roman"/>
          <w:lang w:eastAsia="cs-CZ"/>
        </w:rPr>
      </w:pPr>
      <w:r w:rsidRPr="00365585">
        <w:rPr>
          <w:rFonts w:eastAsia="Times New Roman" w:cs="Times New Roman"/>
          <w:highlight w:val="yellow"/>
          <w:lang w:eastAsia="cs-CZ"/>
        </w:rPr>
        <w:t>(jestliže se na poskytování</w:t>
      </w:r>
      <w:r w:rsidR="00B66E16" w:rsidRPr="00365585">
        <w:rPr>
          <w:rFonts w:eastAsia="Times New Roman" w:cs="Times New Roman"/>
          <w:highlight w:val="yellow"/>
          <w:lang w:eastAsia="cs-CZ"/>
        </w:rPr>
        <w:t xml:space="preserve"> </w:t>
      </w:r>
      <w:r w:rsidR="00BC3B69" w:rsidRPr="00365585">
        <w:rPr>
          <w:rFonts w:eastAsia="Times New Roman" w:cs="Times New Roman"/>
          <w:highlight w:val="yellow"/>
          <w:lang w:eastAsia="cs-CZ"/>
        </w:rPr>
        <w:t>Služeb</w:t>
      </w:r>
      <w:r w:rsidR="00B66E16" w:rsidRPr="00365585">
        <w:rPr>
          <w:rFonts w:eastAsia="Times New Roman" w:cs="Times New Roman"/>
          <w:highlight w:val="yellow"/>
          <w:lang w:eastAsia="cs-CZ"/>
        </w:rPr>
        <w:t xml:space="preserve"> nebudou podílet poddodavatelé, dodavatel do bodu</w:t>
      </w:r>
      <w:r w:rsidR="00B872E5" w:rsidRPr="00365585">
        <w:rPr>
          <w:rFonts w:eastAsia="Times New Roman" w:cs="Times New Roman"/>
          <w:highlight w:val="yellow"/>
          <w:lang w:eastAsia="cs-CZ"/>
        </w:rPr>
        <w:t xml:space="preserve"> 6</w:t>
      </w:r>
      <w:r w:rsidRPr="00365585">
        <w:rPr>
          <w:rFonts w:eastAsia="Times New Roman" w:cs="Times New Roman"/>
          <w:highlight w:val="yellow"/>
          <w:lang w:eastAsia="cs-CZ"/>
        </w:rPr>
        <w:t>.1 napíše: „Na poskytování</w:t>
      </w:r>
      <w:r w:rsidR="00B66E16" w:rsidRPr="00365585">
        <w:rPr>
          <w:rFonts w:eastAsia="Times New Roman" w:cs="Times New Roman"/>
          <w:highlight w:val="yellow"/>
          <w:lang w:eastAsia="cs-CZ"/>
        </w:rPr>
        <w:t xml:space="preserve"> </w:t>
      </w:r>
      <w:r w:rsidR="00BC3B69" w:rsidRPr="00365585">
        <w:rPr>
          <w:rFonts w:eastAsia="Times New Roman" w:cs="Times New Roman"/>
          <w:highlight w:val="yellow"/>
          <w:lang w:eastAsia="cs-CZ"/>
        </w:rPr>
        <w:t>Služeb</w:t>
      </w:r>
      <w:r w:rsidR="00B66E16" w:rsidRPr="00365585">
        <w:rPr>
          <w:rFonts w:eastAsia="Times New Roman" w:cs="Times New Roman"/>
          <w:highlight w:val="yellow"/>
          <w:lang w:eastAsia="cs-CZ"/>
        </w:rPr>
        <w:t xml:space="preserve"> se nebudou podílet poddodavatelé</w:t>
      </w:r>
      <w:r w:rsidRPr="00365585">
        <w:rPr>
          <w:rFonts w:eastAsia="Times New Roman" w:cs="Times New Roman"/>
          <w:highlight w:val="yellow"/>
          <w:lang w:eastAsia="cs-CZ"/>
        </w:rPr>
        <w:t>.“</w:t>
      </w:r>
      <w:r w:rsidR="00B66E16" w:rsidRPr="00365585">
        <w:rPr>
          <w:rFonts w:eastAsia="Times New Roman" w:cs="Times New Roman"/>
          <w:highlight w:val="yellow"/>
          <w:lang w:eastAsia="cs-CZ"/>
        </w:rPr>
        <w:t xml:space="preserve"> a vymaže tuto položku ze seznamu příloh).</w:t>
      </w:r>
    </w:p>
    <w:p w14:paraId="2419675C" w14:textId="7C872082" w:rsidR="00B66E16" w:rsidRPr="00504C38" w:rsidRDefault="00AE7C2D" w:rsidP="00893D64">
      <w:pPr>
        <w:pStyle w:val="Nadpis2"/>
        <w:widowControl w:val="0"/>
        <w:spacing w:before="120" w:after="120"/>
        <w:contextualSpacing w:val="0"/>
      </w:pPr>
      <w:r>
        <w:t>Pokud v rámci plnění předmětu této Smlouvy budou osoby podílející se na realizaci předmětu této smlouvy vstupovat do provozované železniční dopravní cesty</w:t>
      </w:r>
      <w:r w:rsidR="000D4A09">
        <w:t xml:space="preserve">, </w:t>
      </w:r>
      <w:r w:rsidR="000D4A09" w:rsidRPr="00FE3EDE">
        <w:rPr>
          <w:u w:color="394A58"/>
        </w:rPr>
        <w:t xml:space="preserve">musí mít každá z těchto osob zajištěné </w:t>
      </w:r>
      <w:r w:rsidR="000D4A09" w:rsidRPr="00FE3EDE">
        <w:rPr>
          <w:rFonts w:eastAsia="Verdana"/>
          <w:spacing w:val="1"/>
        </w:rPr>
        <w:t>povolení vstupu do provozované železniční dopravní cesty, a to nejpozději do dne zahájení prací na provozované železniční dopravní cestě</w:t>
      </w:r>
      <w:r w:rsidR="000D4A09">
        <w:rPr>
          <w:rFonts w:eastAsia="Verdana"/>
          <w:spacing w:val="1"/>
        </w:rPr>
        <w:t>. Poskytovatel</w:t>
      </w:r>
      <w:r w:rsidR="000D4A09" w:rsidRPr="00FE3EDE">
        <w:rPr>
          <w:rFonts w:eastAsia="Verdana"/>
          <w:spacing w:val="1"/>
        </w:rPr>
        <w:t xml:space="preserve"> je povinen v takovém případě před zapojením těchto</w:t>
      </w:r>
      <w:r w:rsidR="000D4A09">
        <w:rPr>
          <w:rFonts w:eastAsia="Verdana"/>
          <w:spacing w:val="1"/>
        </w:rPr>
        <w:t xml:space="preserve"> osob do plnění Předmětu </w:t>
      </w:r>
      <w:r w:rsidR="0000143B">
        <w:rPr>
          <w:rFonts w:eastAsia="Verdana"/>
          <w:spacing w:val="1"/>
        </w:rPr>
        <w:t>služeb</w:t>
      </w:r>
      <w:r w:rsidR="000D4A09">
        <w:rPr>
          <w:rFonts w:eastAsia="Verdana"/>
          <w:spacing w:val="1"/>
        </w:rPr>
        <w:t xml:space="preserve"> předložit kontaktní osobě Objednatele jmenný seznam těchto osob a zároveň k těmto osobám předloží kopie průkazů opravňující vstup do provozované železniční dopravní cesty.</w:t>
      </w:r>
      <w:r>
        <w:t xml:space="preserve"> </w:t>
      </w:r>
    </w:p>
    <w:p w14:paraId="271C2BF6" w14:textId="77777777" w:rsidR="00B66E16" w:rsidRPr="004E6369" w:rsidRDefault="00B66E16" w:rsidP="00893D64">
      <w:pPr>
        <w:pStyle w:val="Nadpis1"/>
        <w:widowControl w:val="0"/>
        <w:suppressAutoHyphens w:val="0"/>
        <w:spacing w:before="120"/>
        <w:jc w:val="both"/>
        <w:rPr>
          <w:rFonts w:eastAsia="Times New Roman"/>
          <w:lang w:eastAsia="cs-CZ"/>
        </w:rPr>
      </w:pPr>
      <w:r w:rsidRPr="004E6369">
        <w:rPr>
          <w:rFonts w:eastAsia="Times New Roman"/>
          <w:lang w:eastAsia="cs-CZ"/>
        </w:rPr>
        <w:t>Licenční podmínky</w:t>
      </w:r>
    </w:p>
    <w:p w14:paraId="7F4A6E5F" w14:textId="7D6CCB74" w:rsidR="00FB26A2" w:rsidRPr="002150DE" w:rsidRDefault="00FB26A2" w:rsidP="00893D64">
      <w:pPr>
        <w:pStyle w:val="Nadpis2"/>
        <w:widowControl w:val="0"/>
        <w:spacing w:before="120" w:after="120"/>
        <w:contextualSpacing w:val="0"/>
        <w:rPr>
          <w:noProof/>
        </w:rPr>
      </w:pPr>
      <w:r w:rsidRPr="002150DE">
        <w:rPr>
          <w:noProof/>
        </w:rPr>
        <w:t>Pro Software, který je A</w:t>
      </w:r>
      <w:r w:rsidR="00606A40">
        <w:rPr>
          <w:noProof/>
        </w:rPr>
        <w:t>utorským dílem uděluje Poskytovatel</w:t>
      </w:r>
      <w:r w:rsidRPr="002150DE">
        <w:rPr>
          <w:noProof/>
        </w:rPr>
        <w:t xml:space="preserve"> Objednateli převoditelnou, nevýhradní a teritoriálně neomezenou licenci, na celou dobu trvání autorských a majetkových práv. Ve stej</w:t>
      </w:r>
      <w:r w:rsidR="00606A40">
        <w:rPr>
          <w:noProof/>
        </w:rPr>
        <w:t>ném rozsahu poskytuje Poskytovatel</w:t>
      </w:r>
      <w:r w:rsidRPr="002150DE">
        <w:rPr>
          <w:noProof/>
        </w:rPr>
        <w:t xml:space="preserve"> Objednateli licenci i k části díla, lze-li část díla užít samostatně. Objednatel není povinen licenci využívat.</w:t>
      </w:r>
    </w:p>
    <w:p w14:paraId="657937CF" w14:textId="77777777" w:rsidR="00FB26A2" w:rsidRPr="002150DE" w:rsidRDefault="00FB26A2" w:rsidP="00893D64">
      <w:pPr>
        <w:pStyle w:val="Nadpis2"/>
        <w:widowControl w:val="0"/>
        <w:spacing w:before="120" w:after="120"/>
        <w:contextualSpacing w:val="0"/>
        <w:rPr>
          <w:noProof/>
        </w:rPr>
      </w:pPr>
      <w:r w:rsidRPr="002150DE">
        <w:rPr>
          <w:noProof/>
        </w:rPr>
        <w:t xml:space="preserve">Licence opravňuje Objednatele k tomu, aby </w:t>
      </w:r>
    </w:p>
    <w:p w14:paraId="765EDF6E" w14:textId="77777777" w:rsidR="00FB26A2" w:rsidRPr="002150DE" w:rsidRDefault="00FB26A2" w:rsidP="00893D64">
      <w:pPr>
        <w:pStyle w:val="Nadpis3"/>
        <w:widowControl w:val="0"/>
        <w:spacing w:before="120" w:after="120"/>
        <w:ind w:left="1276"/>
        <w:contextualSpacing w:val="0"/>
        <w:rPr>
          <w:noProof/>
        </w:rPr>
      </w:pPr>
      <w:r w:rsidRPr="002150DE">
        <w:rPr>
          <w:noProof/>
        </w:rPr>
        <w:t>bez omezení využíval dílo v rámci své podnikatelské činnosti,</w:t>
      </w:r>
    </w:p>
    <w:p w14:paraId="30AE79FF" w14:textId="77777777" w:rsidR="00FB26A2" w:rsidRPr="002150DE" w:rsidRDefault="00FB26A2" w:rsidP="00893D64">
      <w:pPr>
        <w:pStyle w:val="Nadpis3"/>
        <w:widowControl w:val="0"/>
        <w:spacing w:before="120" w:after="120"/>
        <w:ind w:left="1276"/>
        <w:contextualSpacing w:val="0"/>
        <w:rPr>
          <w:noProof/>
        </w:rPr>
      </w:pPr>
      <w:r w:rsidRPr="002150DE">
        <w:rPr>
          <w:noProof/>
        </w:rPr>
        <w:t>si pořídil neomezený počet kopií díla pro vlastní potřebu,</w:t>
      </w:r>
    </w:p>
    <w:p w14:paraId="308AE901" w14:textId="4B1F49A6" w:rsidR="00FB26A2" w:rsidRPr="002150DE" w:rsidRDefault="00FB26A2" w:rsidP="00893D64">
      <w:pPr>
        <w:pStyle w:val="Nadpis3"/>
        <w:widowControl w:val="0"/>
        <w:spacing w:before="120" w:after="120"/>
        <w:ind w:left="1276"/>
        <w:contextualSpacing w:val="0"/>
        <w:rPr>
          <w:noProof/>
        </w:rPr>
      </w:pPr>
      <w:r w:rsidRPr="002150DE">
        <w:rPr>
          <w:noProof/>
        </w:rPr>
        <w:t xml:space="preserve">aby sám nebo prostřednictvím třetích osob měnil, rozšiřoval a jinak upravoval dílo v souladu se svými potřebami, to však jen s předchozím písemným souhlasem </w:t>
      </w:r>
      <w:r w:rsidR="00606A40">
        <w:rPr>
          <w:noProof/>
        </w:rPr>
        <w:t>Poskytovatele</w:t>
      </w:r>
      <w:r w:rsidRPr="002150DE">
        <w:rPr>
          <w:noProof/>
        </w:rPr>
        <w:t>.</w:t>
      </w:r>
    </w:p>
    <w:p w14:paraId="5C199C22" w14:textId="4D6FE3AE" w:rsidR="00FB26A2" w:rsidRPr="002150DE" w:rsidRDefault="00FB26A2" w:rsidP="00893D64">
      <w:pPr>
        <w:pStyle w:val="Nadpis2"/>
        <w:widowControl w:val="0"/>
        <w:spacing w:before="120" w:after="120"/>
        <w:contextualSpacing w:val="0"/>
        <w:rPr>
          <w:noProof/>
        </w:rPr>
      </w:pPr>
      <w:r w:rsidRPr="002150DE">
        <w:rPr>
          <w:noProof/>
        </w:rPr>
        <w:t>Objednatel je oprávněn převést licenci na třetí osoby, to však jen s předchozí</w:t>
      </w:r>
      <w:r w:rsidR="00606A40">
        <w:rPr>
          <w:noProof/>
        </w:rPr>
        <w:t>m písemným souhlasem Poskytovatele</w:t>
      </w:r>
      <w:r w:rsidRPr="002150DE">
        <w:rPr>
          <w:noProof/>
        </w:rPr>
        <w:t>.</w:t>
      </w:r>
    </w:p>
    <w:p w14:paraId="5D87BD36" w14:textId="130B0C78" w:rsidR="00FB26A2" w:rsidRPr="002150DE" w:rsidRDefault="00FB26A2" w:rsidP="00893D64">
      <w:pPr>
        <w:pStyle w:val="Nadpis2"/>
        <w:widowControl w:val="0"/>
        <w:spacing w:before="120" w:after="120"/>
        <w:contextualSpacing w:val="0"/>
        <w:rPr>
          <w:noProof/>
        </w:rPr>
      </w:pPr>
      <w:r w:rsidRPr="002150DE">
        <w:rPr>
          <w:noProof/>
        </w:rPr>
        <w:t xml:space="preserve">Při uplatnění práv třetí osobou na autorská práva nese následky případných sporů </w:t>
      </w:r>
      <w:r w:rsidR="00606A40">
        <w:rPr>
          <w:noProof/>
        </w:rPr>
        <w:t>Poskytovatel</w:t>
      </w:r>
      <w:r w:rsidRPr="002150DE">
        <w:rPr>
          <w:noProof/>
        </w:rPr>
        <w:t>.</w:t>
      </w:r>
    </w:p>
    <w:p w14:paraId="3B7299EF" w14:textId="7FF694D4" w:rsidR="00FB26A2" w:rsidRPr="002150DE" w:rsidRDefault="00606A40" w:rsidP="00893D64">
      <w:pPr>
        <w:pStyle w:val="Nadpis2"/>
        <w:widowControl w:val="0"/>
        <w:spacing w:before="120" w:after="120"/>
        <w:contextualSpacing w:val="0"/>
        <w:rPr>
          <w:noProof/>
        </w:rPr>
      </w:pPr>
      <w:r>
        <w:rPr>
          <w:noProof/>
        </w:rPr>
        <w:t>Poskytovatel</w:t>
      </w:r>
      <w:r w:rsidR="00FB26A2" w:rsidRPr="002150DE">
        <w:rPr>
          <w:noProof/>
        </w:rPr>
        <w:t xml:space="preserve"> prohlašuje, že je oprávněn poskytnout výše uvedenou licenci, že má s autorem díla vypořádána autorská práva. </w:t>
      </w:r>
    </w:p>
    <w:p w14:paraId="0E052144" w14:textId="6ACA14B2" w:rsidR="00B66E16" w:rsidRPr="002150DE" w:rsidRDefault="00FB26A2" w:rsidP="00893D64">
      <w:pPr>
        <w:pStyle w:val="Nadpis2"/>
        <w:widowControl w:val="0"/>
        <w:spacing w:before="120" w:after="120"/>
        <w:contextualSpacing w:val="0"/>
        <w:rPr>
          <w:noProof/>
        </w:rPr>
      </w:pPr>
      <w:r w:rsidRPr="002150DE">
        <w:rPr>
          <w:noProof/>
        </w:rPr>
        <w:t>N</w:t>
      </w:r>
      <w:r w:rsidR="00606A40">
        <w:rPr>
          <w:noProof/>
        </w:rPr>
        <w:t>ení-li Poskytovatel</w:t>
      </w:r>
      <w:r w:rsidRPr="002150DE">
        <w:rPr>
          <w:noProof/>
        </w:rPr>
        <w:t xml:space="preserve">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3942E70B" w14:textId="4901698D" w:rsidR="009965D1" w:rsidRDefault="009965D1" w:rsidP="00893D64">
      <w:pPr>
        <w:pStyle w:val="Nadpis1"/>
        <w:widowControl w:val="0"/>
        <w:suppressAutoHyphens w:val="0"/>
        <w:spacing w:before="120"/>
        <w:jc w:val="both"/>
        <w:rPr>
          <w:rFonts w:eastAsia="Times New Roman"/>
          <w:lang w:eastAsia="cs-CZ"/>
        </w:rPr>
      </w:pPr>
      <w:r>
        <w:rPr>
          <w:rFonts w:eastAsia="Times New Roman"/>
          <w:lang w:eastAsia="cs-CZ"/>
        </w:rPr>
        <w:t>Sankce</w:t>
      </w:r>
    </w:p>
    <w:p w14:paraId="666DCE4D" w14:textId="7BEEC12E" w:rsidR="00A31BC4" w:rsidRPr="00A31BC4" w:rsidRDefault="00A31BC4" w:rsidP="00893D64">
      <w:pPr>
        <w:pStyle w:val="Nadpis2"/>
        <w:widowControl w:val="0"/>
      </w:pPr>
      <w:r w:rsidRPr="00A31BC4">
        <w:t xml:space="preserve">Pokud Poskytovatel neprovede </w:t>
      </w:r>
      <w:r>
        <w:t>Pozastavení poskytovaných služeb</w:t>
      </w:r>
      <w:r w:rsidRPr="00A31BC4">
        <w:t xml:space="preserve"> dle čl. 2.</w:t>
      </w:r>
      <w:r>
        <w:t>4</w:t>
      </w:r>
      <w:r w:rsidRPr="00A31BC4">
        <w:t xml:space="preserve"> této Smlouvy v termínu uvedeném v odst. 2.</w:t>
      </w:r>
      <w:r>
        <w:t>4</w:t>
      </w:r>
      <w:r w:rsidRPr="00A31BC4">
        <w:t>.</w:t>
      </w:r>
      <w:r>
        <w:t>2</w:t>
      </w:r>
      <w:r w:rsidRPr="00A31BC4">
        <w:t xml:space="preserve"> této Smlouvy je Objednatel oprávněn </w:t>
      </w:r>
      <w:r w:rsidRPr="00A31BC4">
        <w:lastRenderedPageBreak/>
        <w:t xml:space="preserve">požadovat smluvní pokutu ve výši </w:t>
      </w:r>
      <w:proofErr w:type="gramStart"/>
      <w:r w:rsidRPr="00A31BC4">
        <w:t>2.500,-</w:t>
      </w:r>
      <w:proofErr w:type="gramEnd"/>
      <w:r w:rsidRPr="00A31BC4">
        <w:t xml:space="preserve"> Kč za každý den prodlení a jednotlivý případ.</w:t>
      </w:r>
    </w:p>
    <w:p w14:paraId="60A8A14E" w14:textId="4E55A4DE" w:rsidR="00A31BC4" w:rsidRPr="00A31BC4" w:rsidRDefault="00A31BC4" w:rsidP="00893D64">
      <w:pPr>
        <w:pStyle w:val="Nadpis2"/>
        <w:widowControl w:val="0"/>
      </w:pPr>
      <w:r>
        <w:t xml:space="preserve">Pokud Poskytovatel neprovede vložení Imaginárního vozidla dle čl. 2.5 této Smlouvy v termínu uvedeném v odst. 2.5.2 této Smlouvy je Objednatel oprávněn </w:t>
      </w:r>
      <w:r w:rsidRPr="00AB7109">
        <w:t xml:space="preserve">požadovat smluvní pokutu ve výši </w:t>
      </w:r>
      <w:proofErr w:type="gramStart"/>
      <w:r>
        <w:t>2.5</w:t>
      </w:r>
      <w:r w:rsidRPr="00AB7109">
        <w:t>00,-</w:t>
      </w:r>
      <w:proofErr w:type="gramEnd"/>
      <w:r w:rsidRPr="00AB7109">
        <w:t xml:space="preserve"> Kč za každý den prodlení a jednotlivý případ</w:t>
      </w:r>
      <w:r>
        <w:t>.</w:t>
      </w:r>
    </w:p>
    <w:p w14:paraId="70186454" w14:textId="35E9D21D" w:rsidR="00674777" w:rsidRPr="00674777" w:rsidRDefault="00AB7109" w:rsidP="00893D64">
      <w:pPr>
        <w:pStyle w:val="Nadpis2"/>
        <w:widowControl w:val="0"/>
      </w:pPr>
      <w:r w:rsidRPr="001816EA">
        <w:t xml:space="preserve">V případě, že </w:t>
      </w:r>
      <w:r>
        <w:t>Poskytovatel</w:t>
      </w:r>
      <w:r w:rsidRPr="001816EA">
        <w:t xml:space="preserve"> nedodrží </w:t>
      </w:r>
      <w:r w:rsidR="00B551EC">
        <w:t xml:space="preserve">nejzazší </w:t>
      </w:r>
      <w:r w:rsidRPr="001816EA">
        <w:t xml:space="preserve">lhůtu pro odstranění </w:t>
      </w:r>
      <w:r w:rsidR="00B551EC">
        <w:t>incidentu</w:t>
      </w:r>
      <w:r w:rsidRPr="001816EA">
        <w:t xml:space="preserve"> dle </w:t>
      </w:r>
      <w:r w:rsidR="00B551EC">
        <w:t xml:space="preserve">odst. 3.2.3 této Smlouvy, je Objednatel oprávněn </w:t>
      </w:r>
      <w:r w:rsidRPr="001816EA">
        <w:t>požadovat smluvn</w:t>
      </w:r>
      <w:r w:rsidR="00B551EC">
        <w:t xml:space="preserve">í pokutu ve výši </w:t>
      </w:r>
      <w:proofErr w:type="gramStart"/>
      <w:r w:rsidR="00974CCE">
        <w:t>2.</w:t>
      </w:r>
      <w:r w:rsidR="00B551EC">
        <w:t>5</w:t>
      </w:r>
      <w:r w:rsidRPr="001816EA">
        <w:t>00,-</w:t>
      </w:r>
      <w:proofErr w:type="gramEnd"/>
      <w:r w:rsidRPr="001816EA">
        <w:t xml:space="preserve"> Kč za každý den prodlení a jednotlivý případ</w:t>
      </w:r>
      <w:r w:rsidR="00B551EC">
        <w:t xml:space="preserve">. </w:t>
      </w:r>
      <w:r w:rsidRPr="001816EA">
        <w:t xml:space="preserve">V případě, že si smluvní strany domluví dodatečnou lhůtu pro odstranění </w:t>
      </w:r>
      <w:r w:rsidR="00B551EC">
        <w:t>incidentu</w:t>
      </w:r>
      <w:r w:rsidRPr="001816EA">
        <w:t xml:space="preserve">, uplatní se právo </w:t>
      </w:r>
      <w:r w:rsidR="00B551EC">
        <w:t>Objednatele</w:t>
      </w:r>
      <w:r w:rsidRPr="001816EA">
        <w:t xml:space="preserve"> na smluvní pokutu prvním dnem po marném uplynutí dodatečné lhůty. </w:t>
      </w:r>
    </w:p>
    <w:p w14:paraId="608DB527" w14:textId="7744F2C4" w:rsidR="00AB7109" w:rsidRDefault="00AB7109" w:rsidP="00893D64">
      <w:pPr>
        <w:pStyle w:val="Nadpis2"/>
        <w:widowControl w:val="0"/>
      </w:pPr>
      <w:r w:rsidRPr="00AB7109">
        <w:t xml:space="preserve">V případě prodlení </w:t>
      </w:r>
      <w:r>
        <w:t>Objednatele</w:t>
      </w:r>
      <w:r w:rsidRPr="00AB7109">
        <w:t xml:space="preserve"> se zaplacením ceny </w:t>
      </w:r>
      <w:r>
        <w:t>předmětu služeb dle čl. 4 této Smlouvy</w:t>
      </w:r>
      <w:r w:rsidRPr="00AB7109">
        <w:t xml:space="preserve">, je </w:t>
      </w:r>
      <w:r>
        <w:t>Poskytovatel</w:t>
      </w:r>
      <w:r w:rsidRPr="00AB7109">
        <w:t xml:space="preserve"> oprávněn po </w:t>
      </w:r>
      <w:r>
        <w:t>Objednateli</w:t>
      </w:r>
      <w:r w:rsidRPr="00AB7109">
        <w:t xml:space="preserve"> požadovat zaplacení úroku z prodlení ve výši stanovené obecně závaznými právními předpisy. </w:t>
      </w:r>
    </w:p>
    <w:p w14:paraId="2F5F0F68" w14:textId="5685366E" w:rsidR="00AB7109" w:rsidRPr="00AB7109" w:rsidRDefault="00AB7109" w:rsidP="00893D64">
      <w:pPr>
        <w:pStyle w:val="Nadpis2"/>
        <w:widowControl w:val="0"/>
      </w:pPr>
      <w:r w:rsidRPr="001816EA">
        <w:t xml:space="preserve">Smluvní strany se dohodly, že </w:t>
      </w:r>
      <w:r>
        <w:t>Objednatel</w:t>
      </w:r>
      <w:r w:rsidRPr="001816EA">
        <w:t xml:space="preserve"> je oprávněn započítat smluvní pokuty proti platbám za plnění </w:t>
      </w:r>
      <w:r>
        <w:t>Poskytovatele</w:t>
      </w:r>
      <w:r w:rsidRPr="001816EA">
        <w:t xml:space="preserve">. Smluvní pokuty lze sčítat. Úrok z prodlení nebo smluvní pokutu se povinná strana zavazuje zaplatit do 30 kalendářních dnů ode dne, kdy jí bude doručena písemná výzva oprávněné smluvní strany. Pokud je povinná smluvní strana v prodlení se zaplacením smluvní pokuty, zavazuje se uhradit oprávněné smluvní straně úrok z prodlení ve výši stanovené obecně závaznými právními předpisy. </w:t>
      </w:r>
    </w:p>
    <w:p w14:paraId="6CDEE577" w14:textId="54330BC4" w:rsidR="00AB7109" w:rsidRPr="00AB7109" w:rsidRDefault="00AB7109" w:rsidP="00893D64">
      <w:pPr>
        <w:pStyle w:val="Nadpis2"/>
        <w:widowControl w:val="0"/>
      </w:pPr>
      <w:r w:rsidRPr="001816EA">
        <w:t xml:space="preserve">V případě, že </w:t>
      </w:r>
      <w:r>
        <w:t>Poskytovatel</w:t>
      </w:r>
      <w:r w:rsidRPr="001816EA">
        <w:t xml:space="preserve"> postoupí své pohledávky a závazky z této smlouvy bez </w:t>
      </w:r>
      <w:r>
        <w:t>předchozího písemného souhlasu Objednatele</w:t>
      </w:r>
      <w:r w:rsidRPr="001816EA">
        <w:t xml:space="preserve">, je </w:t>
      </w:r>
      <w:r w:rsidR="00B551EC">
        <w:t>Objednatel</w:t>
      </w:r>
      <w:r w:rsidRPr="001816EA">
        <w:t xml:space="preserve"> oprávněn požadovat po </w:t>
      </w:r>
      <w:r w:rsidR="00400BA5">
        <w:t>Poskytovateli</w:t>
      </w:r>
      <w:r w:rsidRPr="001816EA">
        <w:t xml:space="preserve"> zaplacení smluvní pokuty ve výši </w:t>
      </w:r>
      <w:r>
        <w:t>1</w:t>
      </w:r>
      <w:r w:rsidRPr="001816EA">
        <w:t xml:space="preserve">0 % postoupené pohledávky, minimálně však ve výši </w:t>
      </w:r>
      <w:proofErr w:type="gramStart"/>
      <w:r>
        <w:t>1</w:t>
      </w:r>
      <w:r w:rsidRPr="001816EA">
        <w:t>0.000,-</w:t>
      </w:r>
      <w:proofErr w:type="gramEnd"/>
      <w:r w:rsidRPr="001816EA">
        <w:t xml:space="preserve"> Kč.</w:t>
      </w:r>
    </w:p>
    <w:p w14:paraId="3E15FA85" w14:textId="77777777" w:rsidR="00AB7109" w:rsidRPr="00AB7109" w:rsidRDefault="00AB7109" w:rsidP="00893D64">
      <w:pPr>
        <w:pStyle w:val="Nadpis2"/>
        <w:widowControl w:val="0"/>
      </w:pPr>
      <w:r w:rsidRPr="001816EA">
        <w:t xml:space="preserve">Zaplacením smluvní pokuty není dotčeno právo oprávněné smluvní strany na náhradu škody, která jí vznikla v důsledku porušení povinnosti, jejíž splnění bylo zajištěno smluvní pokutou. </w:t>
      </w:r>
    </w:p>
    <w:p w14:paraId="69C30F31" w14:textId="2D3BE209" w:rsidR="004F2AF0" w:rsidRPr="004F2AF0" w:rsidRDefault="00AB7109" w:rsidP="00893D64">
      <w:pPr>
        <w:pStyle w:val="Nadpis2"/>
        <w:widowControl w:val="0"/>
      </w:pPr>
      <w:r w:rsidRPr="001816EA">
        <w:t>Povinnost, jejíž splnění bylo zajištěno smluvní pokutou, je povinná smluvní strana zavázána plnit i po zaplacení smluvní pokuty.</w:t>
      </w:r>
    </w:p>
    <w:p w14:paraId="25209EF6" w14:textId="789C226D" w:rsidR="00077805" w:rsidRDefault="00077805" w:rsidP="00893D64">
      <w:pPr>
        <w:pStyle w:val="Nadpis1"/>
        <w:widowControl w:val="0"/>
        <w:suppressAutoHyphens w:val="0"/>
        <w:spacing w:before="120"/>
        <w:jc w:val="both"/>
        <w:rPr>
          <w:rFonts w:eastAsia="Times New Roman"/>
          <w:lang w:eastAsia="cs-CZ"/>
        </w:rPr>
      </w:pPr>
      <w:r>
        <w:rPr>
          <w:rFonts w:eastAsia="Times New Roman"/>
          <w:lang w:eastAsia="cs-CZ"/>
        </w:rPr>
        <w:t>Pojištění</w:t>
      </w:r>
    </w:p>
    <w:p w14:paraId="45B9D6DB" w14:textId="04904467" w:rsidR="004E4A21" w:rsidRPr="0081341E" w:rsidRDefault="004E4A21" w:rsidP="00893D64">
      <w:pPr>
        <w:pStyle w:val="Nadpis2"/>
        <w:widowControl w:val="0"/>
        <w:spacing w:before="120" w:after="120"/>
        <w:contextualSpacing w:val="0"/>
      </w:pPr>
      <w:r w:rsidRPr="0081341E">
        <w:t xml:space="preserve">Poskytovatel je povinen mít po celou dobu účinnosti této Smlouvy uzavřenou platnou a účinnou smlouvu pojištění odpovědnosti Poskytovatele za škody způsobené Objednateli a třetím osobám při plnění této Smlouvy na pojistnou částku nejméně </w:t>
      </w:r>
      <w:r w:rsidR="00DE3AC7" w:rsidRPr="0081341E">
        <w:t xml:space="preserve">4 500 000,- </w:t>
      </w:r>
      <w:r w:rsidRPr="0081341E">
        <w:t xml:space="preserve">Kč se spoluúčastí nejvýše </w:t>
      </w:r>
      <w:r w:rsidR="00DE3AC7" w:rsidRPr="0081341E">
        <w:t xml:space="preserve">10 % </w:t>
      </w:r>
      <w:r w:rsidRPr="0081341E">
        <w:t xml:space="preserve">(v případě vyjádření spoluúčasti v procentech) a nejvýše </w:t>
      </w:r>
      <w:r w:rsidR="00DE3AC7" w:rsidRPr="0081341E">
        <w:t xml:space="preserve">50 000,- </w:t>
      </w:r>
      <w:r w:rsidRPr="0081341E">
        <w:t>Kč (v případě vyjádření spoluúčasti v korunách).</w:t>
      </w:r>
      <w:r w:rsidR="000859CD" w:rsidRPr="0081341E">
        <w:t xml:space="preserve"> Trvání tohoto pojištění je Poskytovatel </w:t>
      </w:r>
      <w:r w:rsidRPr="0081341E">
        <w:t>povinen Objednateli na jeho výzvu vždy nejpozději do 3 pracovních dnů prokázat.</w:t>
      </w:r>
    </w:p>
    <w:p w14:paraId="4A694D7D" w14:textId="080762BB" w:rsidR="009700E7" w:rsidRPr="009700E7" w:rsidRDefault="004E4A21" w:rsidP="00893D64">
      <w:pPr>
        <w:pStyle w:val="Nadpis2"/>
        <w:widowControl w:val="0"/>
        <w:spacing w:before="120" w:after="120"/>
        <w:contextualSpacing w:val="0"/>
      </w:pPr>
      <w:r>
        <w:t xml:space="preserve">Poskytovatel je povinen za každý den, po který není pojištěn, zaplatit Objednateli smluvní pokutu ve výši </w:t>
      </w:r>
      <w:proofErr w:type="gramStart"/>
      <w:r>
        <w:t>10.000,-</w:t>
      </w:r>
      <w:proofErr w:type="gramEnd"/>
      <w:r>
        <w:t xml:space="preserve"> Kč. V pří</w:t>
      </w:r>
      <w:r w:rsidR="000859CD">
        <w:t>padě, že doba, po kterou nebyl Poskytovate</w:t>
      </w:r>
      <w:r>
        <w:t>l pojištěn, překročila po dobu trvání Smlouvy více jak 30 kalendářních dnů, je Objednatel oprávněn odstoupit od Smlouvy.</w:t>
      </w:r>
    </w:p>
    <w:p w14:paraId="21F816C5" w14:textId="77777777" w:rsidR="004E1498" w:rsidRPr="006062F9" w:rsidRDefault="004E1498" w:rsidP="00893D64">
      <w:pPr>
        <w:pStyle w:val="Nadpis1"/>
        <w:widowControl w:val="0"/>
        <w:suppressAutoHyphens w:val="0"/>
        <w:spacing w:before="120"/>
        <w:jc w:val="both"/>
        <w:rPr>
          <w:rFonts w:eastAsia="Times New Roman"/>
          <w:lang w:eastAsia="cs-CZ"/>
        </w:rPr>
      </w:pPr>
      <w:r w:rsidRPr="006062F9">
        <w:rPr>
          <w:rFonts w:eastAsia="Times New Roman"/>
          <w:lang w:eastAsia="cs-CZ"/>
        </w:rPr>
        <w:t>Další ujednání</w:t>
      </w:r>
    </w:p>
    <w:p w14:paraId="458E4AF9" w14:textId="25E5B9EB" w:rsidR="004E1498" w:rsidRPr="006062F9" w:rsidRDefault="00E73DA0" w:rsidP="00893D64">
      <w:pPr>
        <w:pStyle w:val="Nadpis2"/>
        <w:widowControl w:val="0"/>
        <w:spacing w:before="120"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r w:rsidR="0092554B">
        <w:t xml:space="preserve"> </w:t>
      </w:r>
      <w:r w:rsidR="0092554B" w:rsidRPr="0092554B">
        <w:t xml:space="preserve">Poskytovatel se zavazuje </w:t>
      </w:r>
      <w:r w:rsidR="0092554B">
        <w:t>poskytovat</w:t>
      </w:r>
      <w:r w:rsidR="0092554B" w:rsidRPr="0092554B">
        <w:t xml:space="preserve"> na svůj náklad a nebezpečí pro Objednatele </w:t>
      </w:r>
      <w:r w:rsidR="00C62FBB">
        <w:t>S</w:t>
      </w:r>
      <w:r w:rsidR="0092554B" w:rsidRPr="0092554B">
        <w:t xml:space="preserve">lužby, jež zahrnují činnosti Předmětu služeb, poskytnutí všech </w:t>
      </w:r>
      <w:r w:rsidR="00C62FBB">
        <w:t>S</w:t>
      </w:r>
      <w:r w:rsidR="0092554B" w:rsidRPr="0092554B">
        <w:t xml:space="preserve">ouvisejících plnění a předání </w:t>
      </w:r>
      <w:r w:rsidR="00C62FBB">
        <w:t>d</w:t>
      </w:r>
      <w:r w:rsidR="0092554B" w:rsidRPr="0092554B">
        <w:t>okladů.</w:t>
      </w:r>
    </w:p>
    <w:p w14:paraId="7EDF1044" w14:textId="77777777" w:rsidR="004E1498" w:rsidRPr="006062F9" w:rsidRDefault="004E1498" w:rsidP="00893D64">
      <w:pPr>
        <w:pStyle w:val="Nadpis2"/>
        <w:widowControl w:val="0"/>
        <w:spacing w:before="120" w:after="120"/>
        <w:contextualSpacing w:val="0"/>
      </w:pPr>
      <w:r w:rsidRPr="006062F9">
        <w:t>Kontaktními osobami smluvních stran jsou</w:t>
      </w:r>
    </w:p>
    <w:p w14:paraId="635D2C39" w14:textId="2D7A0AF0" w:rsidR="004462A6" w:rsidRDefault="004E1498" w:rsidP="00365585">
      <w:pPr>
        <w:pStyle w:val="Nadpis3"/>
        <w:widowControl w:val="0"/>
        <w:ind w:left="1276" w:hanging="709"/>
      </w:pPr>
      <w:r w:rsidRPr="005935E8">
        <w:t xml:space="preserve">za Objednatele </w:t>
      </w:r>
      <w:r w:rsidR="009A70D8">
        <w:t>Bc. Filip Jaroš</w:t>
      </w:r>
      <w:r w:rsidR="0086114C" w:rsidRPr="005935E8">
        <w:t>,</w:t>
      </w:r>
      <w:r w:rsidRPr="005935E8">
        <w:t xml:space="preserve"> tel. </w:t>
      </w:r>
      <w:r w:rsidR="009A70D8">
        <w:t>972 341 006</w:t>
      </w:r>
      <w:r w:rsidR="004462A6" w:rsidRPr="005935E8">
        <w:t xml:space="preserve">, </w:t>
      </w:r>
    </w:p>
    <w:p w14:paraId="4E7FEA6D" w14:textId="521ACF68" w:rsidR="004E1498" w:rsidRDefault="004E1498" w:rsidP="001457AF">
      <w:pPr>
        <w:pStyle w:val="Nadpis3"/>
        <w:widowControl w:val="0"/>
        <w:numPr>
          <w:ilvl w:val="0"/>
          <w:numId w:val="0"/>
        </w:numPr>
        <w:ind w:left="720" w:firstLine="556"/>
      </w:pPr>
      <w:r w:rsidRPr="005935E8">
        <w:t>email</w:t>
      </w:r>
      <w:r w:rsidR="004462A6">
        <w:t>:</w:t>
      </w:r>
      <w:r w:rsidRPr="005935E8">
        <w:t xml:space="preserve"> </w:t>
      </w:r>
      <w:r w:rsidR="009A70D8">
        <w:t>JarosF</w:t>
      </w:r>
      <w:r w:rsidR="00365585" w:rsidRPr="00365585">
        <w:t>@spravazeleznic.cz</w:t>
      </w:r>
      <w:r w:rsidR="0086114C" w:rsidRPr="005935E8">
        <w:t>,</w:t>
      </w:r>
    </w:p>
    <w:p w14:paraId="63F3BA69" w14:textId="4FF5D7C2" w:rsidR="004462A6" w:rsidRPr="00365585" w:rsidRDefault="004462A6" w:rsidP="00893D64">
      <w:pPr>
        <w:pStyle w:val="Nadpis3"/>
        <w:widowControl w:val="0"/>
        <w:spacing w:before="120" w:after="120"/>
        <w:ind w:left="1276"/>
        <w:contextualSpacing w:val="0"/>
      </w:pPr>
      <w:r w:rsidRPr="00365585">
        <w:t xml:space="preserve">za Poskytovatele </w:t>
      </w:r>
      <w:r w:rsidR="00365585">
        <w:rPr>
          <w:highlight w:val="yellow"/>
        </w:rPr>
        <w:fldChar w:fldCharType="begin">
          <w:ffData>
            <w:name w:val=""/>
            <w:enabled/>
            <w:calcOnExit w:val="0"/>
            <w:textInput>
              <w:default w:val="&quot;[VLOŽÍ POSKYTOVATEL]&quot;"/>
            </w:textInput>
          </w:ffData>
        </w:fldChar>
      </w:r>
      <w:r w:rsidR="00365585">
        <w:rPr>
          <w:highlight w:val="yellow"/>
        </w:rPr>
        <w:instrText xml:space="preserve"> FORMTEXT </w:instrText>
      </w:r>
      <w:r w:rsidR="00365585">
        <w:rPr>
          <w:highlight w:val="yellow"/>
        </w:rPr>
      </w:r>
      <w:r w:rsidR="00365585">
        <w:rPr>
          <w:highlight w:val="yellow"/>
        </w:rPr>
        <w:fldChar w:fldCharType="separate"/>
      </w:r>
      <w:r w:rsidR="00365585">
        <w:rPr>
          <w:noProof/>
          <w:highlight w:val="yellow"/>
        </w:rPr>
        <w:t>"[VLOŽÍ POSKYTOVATEL]"</w:t>
      </w:r>
      <w:r w:rsidR="00365585">
        <w:rPr>
          <w:highlight w:val="yellow"/>
        </w:rPr>
        <w:fldChar w:fldCharType="end"/>
      </w:r>
      <w:r w:rsidRPr="00365585">
        <w:t xml:space="preserve">, tel. </w:t>
      </w:r>
      <w:r w:rsidR="00365585">
        <w:rPr>
          <w:highlight w:val="yellow"/>
        </w:rPr>
        <w:fldChar w:fldCharType="begin">
          <w:ffData>
            <w:name w:val=""/>
            <w:enabled/>
            <w:calcOnExit w:val="0"/>
            <w:textInput>
              <w:default w:val="&quot;[VLOŽÍ POSKYTOVATEL]&quot;"/>
            </w:textInput>
          </w:ffData>
        </w:fldChar>
      </w:r>
      <w:r w:rsidR="00365585">
        <w:rPr>
          <w:highlight w:val="yellow"/>
        </w:rPr>
        <w:instrText xml:space="preserve"> FORMTEXT </w:instrText>
      </w:r>
      <w:r w:rsidR="00365585">
        <w:rPr>
          <w:highlight w:val="yellow"/>
        </w:rPr>
      </w:r>
      <w:r w:rsidR="00365585">
        <w:rPr>
          <w:highlight w:val="yellow"/>
        </w:rPr>
        <w:fldChar w:fldCharType="separate"/>
      </w:r>
      <w:r w:rsidR="00365585">
        <w:rPr>
          <w:noProof/>
          <w:highlight w:val="yellow"/>
        </w:rPr>
        <w:t>"[VLOŽÍ POSKYTOVATEL]"</w:t>
      </w:r>
      <w:r w:rsidR="00365585">
        <w:rPr>
          <w:highlight w:val="yellow"/>
        </w:rPr>
        <w:fldChar w:fldCharType="end"/>
      </w:r>
      <w:r w:rsidRPr="00365585">
        <w:t>, email</w:t>
      </w:r>
      <w:r w:rsidR="00365585">
        <w:t>:</w:t>
      </w:r>
      <w:r w:rsidRPr="00365585">
        <w:t xml:space="preserve"> </w:t>
      </w:r>
      <w:r w:rsidR="00365585">
        <w:rPr>
          <w:highlight w:val="yellow"/>
        </w:rPr>
        <w:fldChar w:fldCharType="begin">
          <w:ffData>
            <w:name w:val=""/>
            <w:enabled/>
            <w:calcOnExit w:val="0"/>
            <w:textInput>
              <w:default w:val="&quot;[VLOŽÍ POSKYTOVATEL]&quot;"/>
            </w:textInput>
          </w:ffData>
        </w:fldChar>
      </w:r>
      <w:r w:rsidR="00365585">
        <w:rPr>
          <w:highlight w:val="yellow"/>
        </w:rPr>
        <w:instrText xml:space="preserve"> FORMTEXT </w:instrText>
      </w:r>
      <w:r w:rsidR="00365585">
        <w:rPr>
          <w:highlight w:val="yellow"/>
        </w:rPr>
      </w:r>
      <w:r w:rsidR="00365585">
        <w:rPr>
          <w:highlight w:val="yellow"/>
        </w:rPr>
        <w:fldChar w:fldCharType="separate"/>
      </w:r>
      <w:r w:rsidR="00365585">
        <w:rPr>
          <w:noProof/>
          <w:highlight w:val="yellow"/>
        </w:rPr>
        <w:t>"[VLOŽÍ POSKYTOVATEL]"</w:t>
      </w:r>
      <w:r w:rsidR="00365585">
        <w:rPr>
          <w:highlight w:val="yellow"/>
        </w:rPr>
        <w:fldChar w:fldCharType="end"/>
      </w:r>
    </w:p>
    <w:p w14:paraId="1843352C" w14:textId="77777777" w:rsidR="004462A6" w:rsidRPr="00857181" w:rsidRDefault="004462A6" w:rsidP="00893D64">
      <w:pPr>
        <w:pStyle w:val="Nadpis2"/>
        <w:widowControl w:val="0"/>
        <w:spacing w:before="120" w:after="120"/>
        <w:contextualSpacing w:val="0"/>
      </w:pPr>
      <w:r>
        <w:t xml:space="preserve">Poskytovatel umožní pověřeným zaměstnancům Objednatele a rovněž i zaměstnancům Generálního ředitelství Správy železnic, státní organizace </w:t>
      </w:r>
      <w:r w:rsidRPr="003D2912">
        <w:t>přístup k nahlížení do aplikace systému monitoringu.</w:t>
      </w:r>
    </w:p>
    <w:p w14:paraId="5BE8D2E7" w14:textId="77777777" w:rsidR="004462A6" w:rsidRPr="006062F9" w:rsidRDefault="004462A6" w:rsidP="00893D64">
      <w:pPr>
        <w:pStyle w:val="Nadpis2"/>
        <w:widowControl w:val="0"/>
        <w:spacing w:before="120" w:after="120"/>
        <w:contextualSpacing w:val="0"/>
      </w:pPr>
      <w:r w:rsidRPr="006062F9">
        <w:rPr>
          <w:rFonts w:eastAsia="Calibri"/>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proofErr w:type="spellStart"/>
      <w:r w:rsidRPr="006062F9">
        <w:rPr>
          <w:rFonts w:eastAsia="Calibri"/>
        </w:rPr>
        <w:t>ZRS</w:t>
      </w:r>
      <w:proofErr w:type="spellEnd"/>
      <w:r w:rsidRPr="006062F9">
        <w:rPr>
          <w:rFonts w:eastAsia="Calibri"/>
        </w:rPr>
        <w:t>“), a současně souhlasí se zveřejněním údajů o identifikaci smluvních stran, předmětu smlouvy, jeho ceně či hodnotě a datu uzavření této smlouvy.</w:t>
      </w:r>
    </w:p>
    <w:p w14:paraId="0F72ED32" w14:textId="6425D25F" w:rsidR="004E1498" w:rsidRPr="006062F9" w:rsidRDefault="004E1498" w:rsidP="00893D64">
      <w:pPr>
        <w:pStyle w:val="Nadpis2"/>
        <w:widowControl w:val="0"/>
        <w:spacing w:before="120" w:after="120"/>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893D64">
      <w:pPr>
        <w:pStyle w:val="Nadpis2"/>
        <w:widowControl w:val="0"/>
        <w:spacing w:before="120" w:after="120"/>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w:t>
      </w:r>
      <w:proofErr w:type="spellStart"/>
      <w:r w:rsidRPr="006062F9">
        <w:rPr>
          <w:rFonts w:eastAsia="Calibri"/>
        </w:rPr>
        <w:t>ZRS</w:t>
      </w:r>
      <w:proofErr w:type="spellEnd"/>
      <w:r w:rsidRPr="006062F9">
        <w:rPr>
          <w:rFonts w:eastAsia="Calibri"/>
        </w:rPr>
        <w:t>.</w:t>
      </w:r>
    </w:p>
    <w:p w14:paraId="3F047B18" w14:textId="77777777" w:rsidR="004E1498" w:rsidRDefault="004E1498" w:rsidP="00893D64">
      <w:pPr>
        <w:pStyle w:val="Nadpis2"/>
        <w:widowControl w:val="0"/>
        <w:spacing w:before="120" w:after="120"/>
        <w:contextualSpacing w:val="0"/>
        <w:rPr>
          <w:rFonts w:eastAsia="Calibri"/>
        </w:rPr>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w:t>
      </w:r>
      <w:proofErr w:type="spellStart"/>
      <w:r w:rsidRPr="006062F9">
        <w:rPr>
          <w:rFonts w:eastAsia="Calibri"/>
        </w:rPr>
        <w:t>ZRS</w:t>
      </w:r>
      <w:proofErr w:type="spellEnd"/>
      <w:r w:rsidRPr="006062F9">
        <w:rPr>
          <w:rFonts w:eastAsia="Calibri"/>
        </w:rPr>
        <w:t>,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79EC29BF" w14:textId="062BE95E" w:rsidR="001457AF" w:rsidRPr="001457AF" w:rsidRDefault="001457AF" w:rsidP="001457AF">
      <w:pPr>
        <w:pStyle w:val="Nadpis2"/>
        <w:widowControl w:val="0"/>
        <w:spacing w:before="120" w:after="120"/>
        <w:contextualSpacing w:val="0"/>
      </w:pPr>
      <w:r w:rsidRPr="009C1974">
        <w:rPr>
          <w:rStyle w:val="Nadpis2Char"/>
          <w:rFonts w:eastAsia="Calibri"/>
        </w:rPr>
        <w:t>Osoby</w:t>
      </w:r>
      <w:r w:rsidRPr="00D9782E">
        <w:rPr>
          <w:rFonts w:eastAsia="Calibri"/>
        </w:rPr>
        <w:t xml:space="preserve"> uzavírající tuto </w:t>
      </w:r>
      <w:r>
        <w:rPr>
          <w:rFonts w:eastAsia="Calibri"/>
        </w:rPr>
        <w:t>Sml</w:t>
      </w:r>
      <w:r w:rsidRPr="00D9782E">
        <w:rPr>
          <w:rFonts w:eastAsia="Calibri"/>
        </w:rPr>
        <w:t xml:space="preserve">ouvu za Smluvní strany souhlasí s uveřejněním svých osobních údajů, které jsou uvedeny v této </w:t>
      </w:r>
      <w:r>
        <w:rPr>
          <w:rFonts w:eastAsia="Calibri"/>
        </w:rPr>
        <w:t>Sml</w:t>
      </w:r>
      <w:r w:rsidRPr="00D9782E">
        <w:rPr>
          <w:rFonts w:eastAsia="Calibri"/>
        </w:rPr>
        <w:t xml:space="preserve">ouvě, spolu se </w:t>
      </w:r>
      <w:r>
        <w:rPr>
          <w:rFonts w:eastAsia="Calibri"/>
        </w:rPr>
        <w:t>Sml</w:t>
      </w:r>
      <w:r w:rsidRPr="00D9782E">
        <w:rPr>
          <w:rFonts w:eastAsia="Calibri"/>
        </w:rPr>
        <w:t>ouvou v registru smluv. Tento souhlas je udělen na dobu neurčitou.</w:t>
      </w:r>
    </w:p>
    <w:p w14:paraId="6EBA43DC" w14:textId="22BCB783" w:rsidR="004E1498" w:rsidRDefault="008C68B4" w:rsidP="00893D64">
      <w:pPr>
        <w:pStyle w:val="Nadpis2"/>
        <w:widowControl w:val="0"/>
        <w:spacing w:before="120" w:after="120"/>
        <w:contextualSpacing w:val="0"/>
        <w:rPr>
          <w:rFonts w:eastAsia="Calibri"/>
        </w:rPr>
      </w:pPr>
      <w:r w:rsidRPr="008C68B4">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r w:rsidR="006C7697" w:rsidRPr="006062F9">
        <w:rPr>
          <w:rFonts w:eastAsia="Calibri"/>
        </w:rPr>
        <w:t>.</w:t>
      </w:r>
    </w:p>
    <w:p w14:paraId="28C9305D" w14:textId="1463812C" w:rsidR="001457AF" w:rsidRDefault="001457AF" w:rsidP="008A3CC3">
      <w:pPr>
        <w:pStyle w:val="Nadpis2"/>
        <w:widowControl w:val="0"/>
        <w:spacing w:before="120" w:after="120"/>
        <w:contextualSpacing w:val="0"/>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w:t>
      </w:r>
      <w:r w:rsidR="00575DF6">
        <w:rPr>
          <w:rFonts w:eastAsia="Calibri"/>
        </w:rPr>
        <w:t xml:space="preserve"> </w:t>
      </w:r>
      <w:r w:rsidRPr="00E10866">
        <w:rPr>
          <w:rFonts w:eastAsia="Calibri"/>
        </w:rPr>
        <w:t>235/2004 Sb. o dani z přidané hodnoty).</w:t>
      </w:r>
    </w:p>
    <w:p w14:paraId="6B2A2D44" w14:textId="74D9321A" w:rsidR="008A3CC3" w:rsidRPr="008A3CC3" w:rsidRDefault="008A3CC3" w:rsidP="008A3CC3">
      <w:pPr>
        <w:pStyle w:val="Nadpis2"/>
        <w:widowControl w:val="0"/>
        <w:spacing w:before="120" w:after="120"/>
        <w:contextualSpacing w:val="0"/>
        <w:rPr>
          <w:rFonts w:eastAsia="Calibri"/>
        </w:rPr>
      </w:pPr>
      <w:r w:rsidRPr="00F24750">
        <w:rPr>
          <w:rFonts w:eastAsia="Calibri"/>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1" w:history="1">
        <w:r w:rsidRPr="00E11653">
          <w:rPr>
            <w:rStyle w:val="Hypertextovodkaz"/>
            <w:rFonts w:eastAsia="Calibri"/>
          </w:rPr>
          <w:t>https://www.spravazeleznic.cz/o-nas/nazadouci-jednani-a-boj-s-korupci</w:t>
        </w:r>
      </w:hyperlink>
    </w:p>
    <w:p w14:paraId="33A52818" w14:textId="316FB890" w:rsidR="0048214E" w:rsidRDefault="0048214E" w:rsidP="00893D64">
      <w:pPr>
        <w:pStyle w:val="Nadpis1"/>
        <w:widowControl w:val="0"/>
        <w:suppressAutoHyphens w:val="0"/>
        <w:spacing w:before="120"/>
        <w:jc w:val="both"/>
        <w:rPr>
          <w:lang w:eastAsia="cs-CZ"/>
        </w:rPr>
      </w:pPr>
      <w:r>
        <w:rPr>
          <w:lang w:eastAsia="cs-CZ"/>
        </w:rPr>
        <w:t>Střet zájmů, povinnosti Zhotovitele v souvislosti s Mezinárodními sankcemi</w:t>
      </w:r>
    </w:p>
    <w:p w14:paraId="161C0021"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162441DD"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6EC74F4F"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32116887"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1F6729BE"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0145461F"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5EFD3056"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17E5E277"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199F0AB5"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64C9146F"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592EA1E6" w14:textId="77777777" w:rsidR="0014756B" w:rsidRPr="0014756B" w:rsidRDefault="0014756B" w:rsidP="0014756B">
      <w:pPr>
        <w:pStyle w:val="Odstavecseseznamem"/>
        <w:keepNext/>
        <w:numPr>
          <w:ilvl w:val="0"/>
          <w:numId w:val="66"/>
        </w:numPr>
        <w:spacing w:before="240" w:after="120"/>
        <w:outlineLvl w:val="0"/>
        <w:rPr>
          <w:rFonts w:asciiTheme="majorHAnsi" w:eastAsia="Calibri" w:hAnsiTheme="majorHAnsi"/>
          <w:b/>
          <w:caps/>
          <w:vanish/>
          <w:sz w:val="22"/>
        </w:rPr>
      </w:pPr>
    </w:p>
    <w:p w14:paraId="377B16E6" w14:textId="1121CFD4" w:rsidR="00C675DA" w:rsidRDefault="00C675DA" w:rsidP="0014756B">
      <w:pPr>
        <w:pStyle w:val="Text1-1"/>
      </w:pPr>
      <w:r>
        <w:rPr>
          <w:rFonts w:eastAsia="Calibri"/>
        </w:rPr>
        <w:t>Zhotovitel</w:t>
      </w:r>
      <w:r w:rsidRPr="0073792E">
        <w:t xml:space="preserve"> prohlašuje, že</w:t>
      </w:r>
      <w:r>
        <w:t>:</w:t>
      </w:r>
    </w:p>
    <w:p w14:paraId="082A4C53" w14:textId="77777777" w:rsidR="00C675DA" w:rsidRDefault="00C675DA" w:rsidP="00C675DA">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spellStart"/>
      <w:r>
        <w:t>48a</w:t>
      </w:r>
      <w:proofErr w:type="spellEnd"/>
      <w:r>
        <w:t xml:space="preserve"> ZZVZ se použije analogicky, </w:t>
      </w:r>
    </w:p>
    <w:p w14:paraId="59BECCAA" w14:textId="1D3BFEDE" w:rsidR="00C675DA" w:rsidRDefault="00C675DA" w:rsidP="00C675DA">
      <w:pPr>
        <w:pStyle w:val="SODslseznam-2a"/>
        <w:tabs>
          <w:tab w:val="clear" w:pos="360"/>
        </w:tabs>
      </w:pPr>
      <w:r>
        <w:t xml:space="preserve">on, </w:t>
      </w:r>
      <w:r w:rsidR="00FC6346">
        <w:t xml:space="preserve">ani žádný z jeho poddodavatelů nebo jiných osob, jejichž způsobilost byla využita ve smyslu evropských směrnic o zadávání veřejných zakázek, nejsou osobami dle článku </w:t>
      </w:r>
      <w:proofErr w:type="spellStart"/>
      <w:r w:rsidR="00FC6346">
        <w:t>5k</w:t>
      </w:r>
      <w:proofErr w:type="spellEnd"/>
      <w:r w:rsidR="00FC6346">
        <w:t xml:space="preserve">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00FC6346" w:rsidRPr="00807597">
        <w:t xml:space="preserve">spadají do oblasti působnosti </w:t>
      </w:r>
      <w:r w:rsidR="00FC6346">
        <w:t xml:space="preserve">právních předpisů nebo jiných aktů uvedených v článku </w:t>
      </w:r>
      <w:proofErr w:type="spellStart"/>
      <w:r w:rsidR="00FC6346">
        <w:t>5k</w:t>
      </w:r>
      <w:proofErr w:type="spellEnd"/>
      <w:r w:rsidR="00FC6346">
        <w:t xml:space="preserve"> Nařízení č. 833/2014</w:t>
      </w:r>
      <w:r>
        <w:t xml:space="preserve">,  </w:t>
      </w:r>
    </w:p>
    <w:p w14:paraId="07BE7EA9" w14:textId="2CF293F7" w:rsidR="00C675DA" w:rsidRDefault="00C675DA" w:rsidP="00C675DA">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FC6346">
        <w:t>11</w:t>
      </w:r>
      <w:r>
        <w:t xml:space="preserve">.4 této smlouvy </w:t>
      </w:r>
      <w:r w:rsidRPr="0077114C">
        <w:t>(</w:t>
      </w:r>
      <w:r>
        <w:t xml:space="preserve">dále jen </w:t>
      </w:r>
      <w:r w:rsidRPr="00123ABB">
        <w:rPr>
          <w:b/>
          <w:bCs/>
          <w:i/>
          <w:iCs/>
        </w:rPr>
        <w:t>„Sankční seznamy“),</w:t>
      </w:r>
    </w:p>
    <w:p w14:paraId="320DD843" w14:textId="77777777" w:rsidR="00C675DA" w:rsidRPr="0029677D" w:rsidRDefault="00C675DA" w:rsidP="00C675DA">
      <w:pPr>
        <w:pStyle w:val="SODslseznam-2a"/>
        <w:tabs>
          <w:tab w:val="clear" w:pos="360"/>
        </w:tabs>
      </w:pPr>
      <w:r w:rsidRPr="00AD299D">
        <w:t>není obchodní společností, ve které veřejný funkcionář uvedený v</w:t>
      </w:r>
      <w:r>
        <w:t> </w:t>
      </w:r>
      <w:proofErr w:type="spellStart"/>
      <w:r w:rsidRPr="00AD299D">
        <w:t>ust</w:t>
      </w:r>
      <w:proofErr w:type="spellEnd"/>
      <w:r w:rsidRPr="00AD299D">
        <w:t>.</w:t>
      </w:r>
      <w:r>
        <w:t> </w:t>
      </w:r>
      <w:r w:rsidRPr="00AD299D">
        <w:t>§</w:t>
      </w:r>
      <w:r>
        <w:t> </w:t>
      </w:r>
      <w:r w:rsidRPr="00AD299D">
        <w:t>2</w:t>
      </w:r>
      <w:r>
        <w:t> </w:t>
      </w:r>
      <w:r w:rsidRPr="00AD299D">
        <w:t>odst. 1 písm. c) zákona č. 159/2006 Sb., o střetu zájmů, ve</w:t>
      </w:r>
      <w:r>
        <w:t> </w:t>
      </w:r>
      <w:r w:rsidRPr="00AD299D">
        <w:t>znění</w:t>
      </w:r>
      <w:r>
        <w:t> </w:t>
      </w:r>
      <w:r w:rsidRPr="00AD299D">
        <w:t>pozdějších předpisů (dále jen „Zákon o střetu zájmů“) nebo</w:t>
      </w:r>
      <w:r>
        <w:t> </w:t>
      </w:r>
      <w:r w:rsidRPr="00AD299D">
        <w:t>jím</w:t>
      </w:r>
      <w:r>
        <w:t> </w:t>
      </w:r>
      <w:r w:rsidRPr="00AD299D">
        <w:t>ovládaná osoba vlastní podíl představující alespoň 25 % účasti společníka v obchodní společnosti, a že žádní poddodavatelé, jimiž</w:t>
      </w:r>
      <w:r>
        <w:t> </w:t>
      </w:r>
      <w:r w:rsidRPr="00AD299D">
        <w:t>prokazoval kvalifikaci v zadávacím řízení na zadání Veřejné zakázky, nejsou obchodní společností, ve které veřejný funkcionář uvedený v</w:t>
      </w:r>
      <w:r>
        <w:t> </w:t>
      </w:r>
      <w:proofErr w:type="spellStart"/>
      <w:r w:rsidRPr="00AD299D">
        <w:t>ust</w:t>
      </w:r>
      <w:proofErr w:type="spellEnd"/>
      <w:r w:rsidRPr="00AD299D">
        <w:t>.</w:t>
      </w:r>
      <w:r>
        <w:t> </w:t>
      </w:r>
      <w:r w:rsidRPr="00AD299D">
        <w:t>§</w:t>
      </w:r>
      <w:r>
        <w:t> </w:t>
      </w:r>
      <w:r w:rsidRPr="00AD299D">
        <w:t>2</w:t>
      </w:r>
      <w:r>
        <w:t> </w:t>
      </w:r>
      <w:r w:rsidRPr="00AD299D">
        <w:t>odst. 1 písm. c) Zákona o střetu zájmů nebo jím ovládaná osoba vlastní podíl představující alespoň 25 % účasti společníka v obchodní společnosti</w:t>
      </w:r>
      <w:r w:rsidRPr="0029677D">
        <w:t>.</w:t>
      </w:r>
    </w:p>
    <w:p w14:paraId="582E4506" w14:textId="77777777" w:rsidR="00C675DA" w:rsidRPr="0029677D" w:rsidRDefault="00C675DA" w:rsidP="00C675DA">
      <w:pPr>
        <w:pStyle w:val="Text1-1"/>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w:t>
      </w:r>
      <w:r>
        <w:t> </w:t>
      </w:r>
      <w:r w:rsidRPr="0029677D">
        <w:t>právní formu tohoto sdružení.</w:t>
      </w:r>
    </w:p>
    <w:p w14:paraId="021AEA59" w14:textId="77777777" w:rsidR="00C675DA" w:rsidRPr="0029677D" w:rsidRDefault="00C675DA" w:rsidP="00C675DA">
      <w:pPr>
        <w:pStyle w:val="Text1-1"/>
      </w:pPr>
      <w:r w:rsidRPr="0029677D">
        <w:t>Přestane-li Zhotovitel nebo některý z jeho poddodavatelů nebo jiných osob, jejichž</w:t>
      </w:r>
      <w:r>
        <w:t> </w:t>
      </w:r>
      <w:r w:rsidRPr="0029677D">
        <w:t xml:space="preserve">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5D9D12C6" w14:textId="4216E8B2" w:rsidR="00C675DA" w:rsidRPr="0029677D" w:rsidRDefault="00C675DA" w:rsidP="00C675DA">
      <w:pPr>
        <w:pStyle w:val="Text1-1"/>
      </w:pPr>
      <w:r w:rsidRPr="0029677D">
        <w:t>Zhotovitel se dále zavazuje postupovat při plnění této Smlouvy v souladu s</w:t>
      </w:r>
      <w:r w:rsidR="00FC6346">
        <w:t> </w:t>
      </w:r>
      <w:r>
        <w:t>n</w:t>
      </w:r>
      <w:r w:rsidRPr="0029677D">
        <w:t>ařízením Rady (ES) č. 765/2006 ze dne 18. května 2006 o omezujících opatřeních vzhledem k situaci v Bělorusku a k zapojení Běloruska do ruské agrese proti Ukrajině, ve</w:t>
      </w:r>
      <w:r>
        <w:t> </w:t>
      </w:r>
      <w:r w:rsidRPr="0029677D">
        <w:t>znění</w:t>
      </w:r>
      <w:r>
        <w:t> </w:t>
      </w:r>
      <w:r w:rsidRPr="0029677D">
        <w:t>pozdějších předpisů</w:t>
      </w:r>
      <w:bookmarkStart w:id="2"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w:t>
      </w:r>
      <w:r w:rsidR="00685A92">
        <w:rPr>
          <w:rStyle w:val="normaltextrun"/>
          <w:bdr w:val="none" w:sz="0" w:space="0" w:color="auto" w:frame="1"/>
        </w:rPr>
        <w:t> </w:t>
      </w:r>
      <w:r w:rsidRPr="002B73F3">
        <w:rPr>
          <w:rStyle w:val="normaltextrun"/>
          <w:bdr w:val="none" w:sz="0" w:space="0" w:color="auto" w:frame="1"/>
        </w:rPr>
        <w:t xml:space="preserve">dne 5. března 2014 o omezujících opatřeních vůči některým osobám, </w:t>
      </w:r>
      <w:r w:rsidRPr="002B73F3">
        <w:rPr>
          <w:rStyle w:val="normaltextrun"/>
          <w:bdr w:val="none" w:sz="0" w:space="0" w:color="auto" w:frame="1"/>
        </w:rPr>
        <w:lastRenderedPageBreak/>
        <w:t>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w:t>
      </w:r>
      <w:r>
        <w:t> </w:t>
      </w:r>
      <w:r w:rsidRPr="007A08B0">
        <w:t>t</w:t>
      </w:r>
      <w:r>
        <w:t>ěmto</w:t>
      </w:r>
      <w:r w:rsidRPr="007A08B0">
        <w:t xml:space="preserve"> nařízení</w:t>
      </w:r>
      <w:r>
        <w:t>m</w:t>
      </w:r>
      <w:bookmarkEnd w:id="2"/>
      <w:r w:rsidRPr="0029677D">
        <w:t>.</w:t>
      </w:r>
    </w:p>
    <w:p w14:paraId="6DE629D8" w14:textId="77777777" w:rsidR="00C675DA" w:rsidRPr="0029677D" w:rsidRDefault="00C675DA" w:rsidP="00C675DA">
      <w:pPr>
        <w:pStyle w:val="Text1-1"/>
      </w:pPr>
      <w:r w:rsidRPr="0029677D">
        <w:t xml:space="preserve">Zhotovitel se dále </w:t>
      </w:r>
      <w:r w:rsidRPr="009D6B95">
        <w:t>zavazuje</w:t>
      </w:r>
      <w:r w:rsidRPr="0029677D">
        <w:t>, že finanční prostředky ani hospodářské zdroje, které</w:t>
      </w:r>
      <w:r>
        <w:t> </w:t>
      </w:r>
      <w:r w:rsidRPr="0029677D">
        <w:t>obdrží od Objednatele na základě této Smlouvy a jejích případných dodatků, nezpřístupní přímo ani nepřímo fyzickým nebo právnickým osobám, subjektům či</w:t>
      </w:r>
      <w:r>
        <w:t> </w:t>
      </w:r>
      <w:r w:rsidRPr="0029677D">
        <w:t>orgánům s nimi spojeným uvedeným v </w:t>
      </w:r>
      <w:r>
        <w:t>S</w:t>
      </w:r>
      <w:r w:rsidRPr="0029677D">
        <w:t>ankčních seznamech, nebo</w:t>
      </w:r>
      <w:r>
        <w:t> </w:t>
      </w:r>
      <w:r w:rsidRPr="0029677D">
        <w:t>v</w:t>
      </w:r>
      <w:r>
        <w:t> </w:t>
      </w:r>
      <w:r w:rsidRPr="0029677D">
        <w:t>jejich</w:t>
      </w:r>
      <w:r>
        <w:t> </w:t>
      </w:r>
      <w:r w:rsidRPr="0029677D">
        <w:t>prospěch.</w:t>
      </w:r>
    </w:p>
    <w:p w14:paraId="31E0343D" w14:textId="77777777" w:rsidR="00C675DA" w:rsidRPr="0029677D" w:rsidRDefault="00C675DA" w:rsidP="00C675DA">
      <w:pPr>
        <w:pStyle w:val="Text1-1"/>
      </w:pPr>
      <w:bookmarkStart w:id="3"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w:t>
      </w:r>
      <w:r>
        <w:t> </w:t>
      </w:r>
      <w:r w:rsidRPr="0029677D">
        <w:t xml:space="preserve">této Smlouvy. </w:t>
      </w:r>
      <w:bookmarkEnd w:id="3"/>
      <w:r w:rsidRPr="0029677D">
        <w:t xml:space="preserve">Zhotovitel je dále povinen </w:t>
      </w:r>
      <w:r w:rsidRPr="006D0A59">
        <w:t>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52F28EA" w14:textId="77777777" w:rsidR="00365585" w:rsidRDefault="00365585" w:rsidP="009C1974">
      <w:pPr>
        <w:pStyle w:val="Nadpis1"/>
        <w:keepNext/>
        <w:ind w:left="431" w:hanging="431"/>
        <w:jc w:val="both"/>
      </w:pPr>
      <w:r w:rsidRPr="003358FF">
        <w:t>Odpovědné zadávání</w:t>
      </w:r>
    </w:p>
    <w:p w14:paraId="4D414BE2" w14:textId="77777777" w:rsidR="00365585" w:rsidRDefault="00365585" w:rsidP="00365585">
      <w:pPr>
        <w:pStyle w:val="Nadpis2"/>
      </w:pPr>
      <w:r w:rsidRPr="003358FF">
        <w:t xml:space="preserve">Objednatel je povinen při vytváření zadávacích podmínek, včetně pravidel pro hodnocení nabídek, a výběru dodavatele, veřejné zakázky, na </w:t>
      </w:r>
      <w:proofErr w:type="gramStart"/>
      <w:r w:rsidRPr="003358FF">
        <w:t>z</w:t>
      </w:r>
      <w:r>
        <w:t>ákladě</w:t>
      </w:r>
      <w:proofErr w:type="gramEnd"/>
      <w:r>
        <w:t xml:space="preserve"> které byla uzavřena tato S</w:t>
      </w:r>
      <w:r w:rsidRPr="003358FF">
        <w:t xml:space="preserve">mlouva dodržovat zásady sociálně odpovědného zadávání, environmentálně odpovědného zadávání a </w:t>
      </w:r>
      <w:proofErr w:type="gramStart"/>
      <w:r w:rsidRPr="003358FF">
        <w:t>inovací</w:t>
      </w:r>
      <w:proofErr w:type="gramEnd"/>
      <w:r w:rsidRPr="003358FF">
        <w:t xml:space="preserve"> jak jsou definovány v § 28 odst. 1 písm. p) až r) ZZVZ (dále jen „odpovědné zadávání“). Zhotovitel bere podpisem této </w:t>
      </w:r>
      <w:r>
        <w:t>Smlouvy výslovně na </w:t>
      </w:r>
      <w:r w:rsidRPr="003358FF">
        <w:t xml:space="preserve">vědomí tuto povinnost objednatele, jakož i veškeré s </w:t>
      </w:r>
      <w:r>
        <w:t>tím související požadavky na </w:t>
      </w:r>
      <w:r w:rsidRPr="003358FF">
        <w:t xml:space="preserve">Zhotovitele v daném ohledu kladené, které jsou jako jednotlivé prvky odpovědného zadávání uvedeny v následujících ustanovení tohoto článku </w:t>
      </w:r>
      <w:r>
        <w:t>S</w:t>
      </w:r>
      <w:r w:rsidRPr="003358FF">
        <w:t>mlouvy.</w:t>
      </w:r>
    </w:p>
    <w:p w14:paraId="71FCCB82" w14:textId="77777777" w:rsidR="00502C19" w:rsidRPr="00502C19" w:rsidRDefault="00502C19" w:rsidP="00502C19">
      <w:pPr>
        <w:rPr>
          <w:sz w:val="4"/>
          <w:szCs w:val="4"/>
          <w:lang w:eastAsia="cs-CZ"/>
        </w:rPr>
      </w:pPr>
    </w:p>
    <w:p w14:paraId="0324636A" w14:textId="77777777" w:rsidR="006D0A59" w:rsidRPr="006D0A59" w:rsidRDefault="006D0A59" w:rsidP="006D0A59">
      <w:pPr>
        <w:pStyle w:val="Odstavecseseznamem"/>
        <w:keepNext/>
        <w:numPr>
          <w:ilvl w:val="0"/>
          <w:numId w:val="66"/>
        </w:numPr>
        <w:spacing w:before="240" w:after="120"/>
        <w:outlineLvl w:val="0"/>
        <w:rPr>
          <w:rFonts w:asciiTheme="majorHAnsi" w:hAnsiTheme="majorHAnsi"/>
          <w:b/>
          <w:caps/>
          <w:vanish/>
          <w:sz w:val="22"/>
        </w:rPr>
      </w:pPr>
    </w:p>
    <w:p w14:paraId="6B5A0BE5" w14:textId="77777777" w:rsidR="006D0A59" w:rsidRPr="006D0A59" w:rsidRDefault="006D0A59" w:rsidP="006D0A59">
      <w:pPr>
        <w:pStyle w:val="Odstavecseseznamem"/>
        <w:numPr>
          <w:ilvl w:val="1"/>
          <w:numId w:val="66"/>
        </w:numPr>
        <w:spacing w:after="120"/>
        <w:contextualSpacing w:val="0"/>
        <w:jc w:val="both"/>
        <w:rPr>
          <w:vanish/>
        </w:rPr>
      </w:pPr>
    </w:p>
    <w:p w14:paraId="4F23A3BA" w14:textId="19BC6421" w:rsidR="006D0A59" w:rsidRDefault="006D0A59" w:rsidP="006D0A59">
      <w:pPr>
        <w:pStyle w:val="Text1-1"/>
        <w:tabs>
          <w:tab w:val="num" w:pos="1368"/>
        </w:tabs>
        <w:ind w:left="567"/>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54D00E5" w14:textId="77777777" w:rsidR="006D0A59" w:rsidRDefault="006D0A59" w:rsidP="006D0A59">
      <w:pPr>
        <w:pStyle w:val="Text1-1"/>
        <w:tabs>
          <w:tab w:val="clear" w:pos="737"/>
        </w:tabs>
        <w:ind w:left="567"/>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628215E" w14:textId="77777777" w:rsidR="006D0A59" w:rsidRDefault="006D0A59" w:rsidP="006D0A59">
      <w:pPr>
        <w:pStyle w:val="Text1-2"/>
        <w:tabs>
          <w:tab w:val="num" w:pos="737"/>
        </w:tabs>
        <w:ind w:left="1418" w:hanging="709"/>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w:t>
      </w:r>
      <w:r>
        <w:lastRenderedPageBreak/>
        <w:t>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C94D443" w14:textId="77777777" w:rsidR="006D0A59" w:rsidRDefault="006D0A59" w:rsidP="006D0A59">
      <w:pPr>
        <w:pStyle w:val="Text1-2"/>
        <w:tabs>
          <w:tab w:val="num" w:pos="737"/>
        </w:tabs>
        <w:ind w:left="1418" w:hanging="709"/>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77777777" w:rsidR="004E1498" w:rsidRPr="004E1498" w:rsidRDefault="004E1498" w:rsidP="00893D64">
      <w:pPr>
        <w:pStyle w:val="Nadpis1"/>
        <w:widowControl w:val="0"/>
        <w:suppressAutoHyphens w:val="0"/>
        <w:spacing w:before="120"/>
        <w:jc w:val="both"/>
        <w:rPr>
          <w:rFonts w:eastAsia="Times New Roman"/>
          <w:lang w:eastAsia="cs-CZ"/>
        </w:rPr>
      </w:pPr>
      <w:r w:rsidRPr="004E1498">
        <w:rPr>
          <w:rFonts w:eastAsia="Times New Roman"/>
          <w:lang w:eastAsia="cs-CZ"/>
        </w:rPr>
        <w:t>Závěrečná ujednání</w:t>
      </w:r>
    </w:p>
    <w:p w14:paraId="3E50101D" w14:textId="710A4B9E" w:rsidR="004E1498" w:rsidRPr="004E1498" w:rsidRDefault="004E1498" w:rsidP="00893D64">
      <w:pPr>
        <w:pStyle w:val="Nadpis2"/>
        <w:widowControl w:val="0"/>
        <w:spacing w:before="120" w:after="120"/>
        <w:contextualSpacing w:val="0"/>
      </w:pPr>
      <w:r w:rsidRPr="004E1498">
        <w:t xml:space="preserve">Tato </w:t>
      </w:r>
      <w:r w:rsidR="003959E1">
        <w:t>S</w:t>
      </w:r>
      <w:r w:rsidRPr="004E1498">
        <w:t>mlouva se řídí Obchodními podmínkami ke Smlouvě (dále jen „Obchodní podmínky</w:t>
      </w:r>
      <w:r w:rsidR="0086114C" w:rsidRPr="004E1498">
        <w:t>“)</w:t>
      </w:r>
      <w:r w:rsidRPr="004E1498">
        <w:t>. Odchylná ujednání ve Smlouvě mají před zněním Obchodních podmínek přednost.</w:t>
      </w:r>
    </w:p>
    <w:p w14:paraId="208700BA" w14:textId="564BB0DC" w:rsidR="004E1498" w:rsidRPr="004E1498" w:rsidRDefault="00E73DA0" w:rsidP="00893D64">
      <w:pPr>
        <w:pStyle w:val="Nadpis2"/>
        <w:widowControl w:val="0"/>
        <w:spacing w:before="120" w:after="120"/>
        <w:contextualSpacing w:val="0"/>
      </w:pPr>
      <w:r>
        <w:t>Poskytovatel</w:t>
      </w:r>
      <w:r w:rsidR="004E1498" w:rsidRPr="004E1498">
        <w:t xml:space="preserve"> prohlašuje, že </w:t>
      </w:r>
    </w:p>
    <w:p w14:paraId="41B590F0" w14:textId="77777777" w:rsidR="001012B2" w:rsidRPr="004E1498" w:rsidRDefault="001012B2" w:rsidP="00893D64">
      <w:pPr>
        <w:pStyle w:val="Nadpis3"/>
        <w:widowControl w:val="0"/>
        <w:spacing w:before="120" w:after="120"/>
        <w:ind w:left="1276"/>
        <w:contextualSpacing w:val="0"/>
      </w:pPr>
      <w:r w:rsidRPr="004E1498">
        <w:t xml:space="preserve">se zněním Obchodních podmínek se před podpisem této </w:t>
      </w:r>
      <w:r>
        <w:t>S</w:t>
      </w:r>
      <w:r w:rsidRPr="004E1498">
        <w:t>mlouvy seznámil,</w:t>
      </w:r>
    </w:p>
    <w:p w14:paraId="6D862645" w14:textId="77777777" w:rsidR="001012B2" w:rsidRPr="004E1498" w:rsidRDefault="001012B2" w:rsidP="00893D64">
      <w:pPr>
        <w:pStyle w:val="Nadpis3"/>
        <w:widowControl w:val="0"/>
        <w:spacing w:before="120" w:after="120"/>
        <w:ind w:left="1276"/>
        <w:contextualSpacing w:val="0"/>
      </w:pPr>
      <w:r w:rsidRPr="004E1498">
        <w:t xml:space="preserve">v dostatečném rozsahu se seznámil s veškerými požadavky Objednatele dle této </w:t>
      </w:r>
      <w:r>
        <w:t>S</w:t>
      </w:r>
      <w:r w:rsidRPr="004E1498">
        <w:t xml:space="preserve">mlouvy, přičemž si není vědom žádným překážek, které by mu bránily v poskytnutí sjednaného plnění v souladu s touto </w:t>
      </w:r>
      <w:r>
        <w:t>S</w:t>
      </w:r>
      <w:r w:rsidRPr="004E1498">
        <w:t>mlouvou.</w:t>
      </w:r>
    </w:p>
    <w:p w14:paraId="2CFA6003" w14:textId="77777777" w:rsidR="00365585" w:rsidRPr="00D16A22" w:rsidRDefault="00365585" w:rsidP="00365585">
      <w:pPr>
        <w:pStyle w:val="Nadpis2"/>
        <w:rPr>
          <w:highlight w:val="yellow"/>
        </w:rPr>
      </w:pPr>
      <w:r w:rsidRPr="00761BD4">
        <w:rPr>
          <w:highlight w:val="yellow"/>
        </w:rPr>
        <w:t xml:space="preserve">Tato Smlouva je vyhotovena elektronicky a podepsána </w:t>
      </w:r>
      <w:r>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C420C1D" w14:textId="77777777" w:rsidR="00365585" w:rsidRPr="00D16A22" w:rsidRDefault="00365585" w:rsidP="00365585">
      <w:pPr>
        <w:pStyle w:val="Nadpis2"/>
        <w:numPr>
          <w:ilvl w:val="0"/>
          <w:numId w:val="0"/>
        </w:numPr>
        <w:ind w:left="576"/>
        <w:rPr>
          <w:highlight w:val="yellow"/>
        </w:rPr>
      </w:pPr>
    </w:p>
    <w:p w14:paraId="2CD770C7" w14:textId="28AD7CD9" w:rsidR="00365585" w:rsidRDefault="00365585" w:rsidP="00365585">
      <w:pPr>
        <w:pStyle w:val="Nadpis2"/>
        <w:numPr>
          <w:ilvl w:val="0"/>
          <w:numId w:val="0"/>
        </w:numPr>
        <w:ind w:left="576"/>
      </w:pPr>
      <w:r w:rsidRPr="00D16A22">
        <w:rPr>
          <w:highlight w:val="yellow"/>
        </w:rPr>
        <w:t xml:space="preserve">Tato </w:t>
      </w:r>
      <w:r>
        <w:rPr>
          <w:highlight w:val="yellow"/>
        </w:rPr>
        <w:t>S</w:t>
      </w:r>
      <w:r w:rsidRPr="00D16A22">
        <w:rPr>
          <w:highlight w:val="yellow"/>
        </w:rPr>
        <w:t xml:space="preserve">mlouva je vyhotovena ve </w:t>
      </w:r>
      <w:r>
        <w:fldChar w:fldCharType="begin">
          <w:ffData>
            <w:name w:val="Text27"/>
            <w:enabled/>
            <w:calcOnExit w:val="0"/>
            <w:textInput>
              <w:default w:val="[VLOŽÍ POSKYTOVATEL]"/>
            </w:textInput>
          </w:ffData>
        </w:fldChar>
      </w:r>
      <w:bookmarkStart w:id="4" w:name="Text27"/>
      <w:r>
        <w:instrText xml:space="preserve"> FORMTEXT </w:instrText>
      </w:r>
      <w:r>
        <w:fldChar w:fldCharType="separate"/>
      </w:r>
      <w:r>
        <w:rPr>
          <w:noProof/>
        </w:rPr>
        <w:t>[VLOŽÍ POSKYTOVATEL]</w:t>
      </w:r>
      <w:r>
        <w:fldChar w:fldCharType="end"/>
      </w:r>
      <w:bookmarkEnd w:id="4"/>
      <w:r>
        <w:t xml:space="preserve"> </w:t>
      </w:r>
      <w:r w:rsidRPr="00D16A22">
        <w:rPr>
          <w:highlight w:val="yellow"/>
        </w:rPr>
        <w:t xml:space="preserve">stejnopisech s platností originálu, přičemž objednatel obdrží dva stejnopisy, zhotovitel obdrží </w:t>
      </w:r>
      <w:r>
        <w:fldChar w:fldCharType="begin">
          <w:ffData>
            <w:name w:val=""/>
            <w:enabled/>
            <w:calcOnExit w:val="0"/>
            <w:textInput>
              <w:default w:val="[VLOŽÍ POSKYTOVATEL]"/>
            </w:textInput>
          </w:ffData>
        </w:fldChar>
      </w:r>
      <w:r>
        <w:instrText xml:space="preserve"> FORMTEXT </w:instrText>
      </w:r>
      <w:r>
        <w:fldChar w:fldCharType="separate"/>
      </w:r>
      <w:r>
        <w:rPr>
          <w:noProof/>
        </w:rPr>
        <w:t>[VLOŽÍ POSKYTOVATEL]</w:t>
      </w:r>
      <w:r>
        <w:fldChar w:fldCharType="end"/>
      </w:r>
      <w:r>
        <w:t xml:space="preserve">  </w:t>
      </w:r>
      <w:r w:rsidRPr="00D16A22">
        <w:rPr>
          <w:highlight w:val="yellow"/>
        </w:rPr>
        <w:t>stejnopis</w:t>
      </w:r>
      <w:r>
        <w:t>.</w:t>
      </w:r>
    </w:p>
    <w:p w14:paraId="60463EAB" w14:textId="222AD370" w:rsidR="007F791C" w:rsidRDefault="00365585" w:rsidP="00365585">
      <w:pPr>
        <w:pStyle w:val="Nadpis2"/>
        <w:widowControl w:val="0"/>
        <w:numPr>
          <w:ilvl w:val="0"/>
          <w:numId w:val="0"/>
        </w:numPr>
        <w:spacing w:before="120" w:after="120"/>
        <w:ind w:left="576"/>
        <w:contextualSpacing w:val="0"/>
      </w:pPr>
      <w:r w:rsidRPr="00D16A22">
        <w:rPr>
          <w:color w:val="FF0000"/>
        </w:rPr>
        <w:t>[</w:t>
      </w:r>
      <w:r w:rsidRPr="00D16A22">
        <w:rPr>
          <w:i/>
          <w:color w:val="FF0000"/>
        </w:rPr>
        <w:t>Zhotovitel vybere jednu z výše uvedených variant</w:t>
      </w:r>
      <w:r w:rsidRPr="00D16A22">
        <w:rPr>
          <w:color w:val="FF0000"/>
        </w:rPr>
        <w:t>]</w:t>
      </w:r>
    </w:p>
    <w:p w14:paraId="6AB23CD3" w14:textId="23C42445" w:rsidR="004E1498" w:rsidRPr="004E1498" w:rsidRDefault="004E1498" w:rsidP="00893D64">
      <w:pPr>
        <w:pStyle w:val="Nadpis2"/>
        <w:widowControl w:val="0"/>
        <w:spacing w:before="120" w:after="120"/>
        <w:contextualSpacing w:val="0"/>
      </w:pPr>
      <w:r w:rsidRPr="004E1498">
        <w:t>Veškerá práva a povinnosti Smluvních stran vyplývající ze Smlouvy a Obchodních podmínek se řídí českým právním řádem.</w:t>
      </w:r>
    </w:p>
    <w:p w14:paraId="52D451D4" w14:textId="76C9A7C4" w:rsidR="004E1498" w:rsidRPr="004E1498" w:rsidRDefault="004E1498" w:rsidP="00893D64">
      <w:pPr>
        <w:pStyle w:val="Nadpis2"/>
        <w:widowControl w:val="0"/>
        <w:spacing w:before="120" w:after="120"/>
        <w:contextualSpacing w:val="0"/>
      </w:pPr>
      <w:r w:rsidRPr="004E1498">
        <w:t>Smluvní vztahy neupravené Smlouvou a Obchodními podmínkami se řídí Občanským zákoníkem a dalšími právními předpisy.</w:t>
      </w:r>
    </w:p>
    <w:p w14:paraId="3654106D" w14:textId="3135FDAB" w:rsidR="004E1498" w:rsidRPr="004E1498" w:rsidRDefault="004E1498" w:rsidP="00893D64">
      <w:pPr>
        <w:pStyle w:val="Nadpis2"/>
        <w:widowControl w:val="0"/>
        <w:spacing w:before="120" w:after="120"/>
        <w:contextualSpacing w:val="0"/>
      </w:pPr>
      <w:r w:rsidRPr="004E1498">
        <w:t>Všechny spory vznikající ze Smlouvy a v souvislosti s ní budou dle vůle Smluvních stran rozhodovány soudy České republiky, jakožto soudy výlučně příslušnými.</w:t>
      </w:r>
    </w:p>
    <w:p w14:paraId="5206FA57" w14:textId="7F515F83" w:rsidR="004E1498" w:rsidRPr="004E1498" w:rsidRDefault="004E1498" w:rsidP="00893D64">
      <w:pPr>
        <w:pStyle w:val="Nadpis2"/>
        <w:widowControl w:val="0"/>
        <w:spacing w:before="120" w:after="120"/>
        <w:contextualSpacing w:val="0"/>
      </w:pPr>
      <w:r w:rsidRPr="004E1498">
        <w:t>Smlouvu lze měnit pouze písemnými dodatky.</w:t>
      </w:r>
    </w:p>
    <w:p w14:paraId="70BEC627" w14:textId="257B9EF1" w:rsidR="004E1498" w:rsidRPr="004E1498" w:rsidRDefault="004E1498" w:rsidP="00893D64">
      <w:pPr>
        <w:pStyle w:val="Nadpis2"/>
        <w:widowControl w:val="0"/>
        <w:spacing w:before="120" w:after="120"/>
        <w:contextualSpacing w:val="0"/>
      </w:pPr>
      <w:r w:rsidRPr="004E1498">
        <w:t xml:space="preserve">Poté, co </w:t>
      </w:r>
      <w:r w:rsidR="00E73DA0">
        <w:t>Poskytovatel</w:t>
      </w:r>
      <w:r w:rsidRPr="004E1498">
        <w:t xml:space="preserve">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w:t>
      </w:r>
      <w:r w:rsidR="00E73DA0">
        <w:t>Poskytovatel</w:t>
      </w:r>
      <w:r w:rsidRPr="004E1498">
        <w:t>i již bude obsah Obchodních podmínek známý.</w:t>
      </w:r>
    </w:p>
    <w:p w14:paraId="61C4AB3F" w14:textId="34AF2398" w:rsidR="004E1498" w:rsidRPr="004E1498" w:rsidRDefault="004E1498" w:rsidP="00893D64">
      <w:pPr>
        <w:pStyle w:val="Nadpis2"/>
        <w:widowControl w:val="0"/>
        <w:spacing w:before="120"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128D5B5F" w:rsidR="004E1498" w:rsidRPr="004E1498" w:rsidRDefault="004E1498" w:rsidP="00893D64">
      <w:pPr>
        <w:pStyle w:val="Nadpis2"/>
        <w:widowControl w:val="0"/>
        <w:spacing w:before="120" w:after="120"/>
        <w:contextualSpacing w:val="0"/>
      </w:pPr>
      <w:r w:rsidRPr="004E1498">
        <w:t>Zvláštní podmínky, na které odkazuje Smlouva, mají přednost před zněním Obchodních podmínek, Obchodní podmínky se užijí v rozsahu, v jakém nejsou v rozporu s takovými zvláštními podmínkami.</w:t>
      </w:r>
    </w:p>
    <w:p w14:paraId="0DB923BD" w14:textId="77777777" w:rsidR="00B66E16" w:rsidRDefault="00B66E16" w:rsidP="00893D64">
      <w:pPr>
        <w:pStyle w:val="Nadpis2"/>
        <w:widowControl w:val="0"/>
        <w:spacing w:before="120" w:after="120"/>
        <w:ind w:left="567" w:hanging="567"/>
        <w:contextualSpacing w:val="0"/>
        <w:rPr>
          <w:rFonts w:eastAsia="Calibri"/>
        </w:rPr>
      </w:pPr>
      <w:r w:rsidRPr="003959E1">
        <w:rPr>
          <w:rFonts w:eastAsia="Calibri"/>
        </w:rPr>
        <w:t>Tato Smlouva nabývá platnosti okamžikem podpisu poslední ze Smluvních stran. Je-</w:t>
      </w:r>
      <w:r w:rsidRPr="003959E1">
        <w:rPr>
          <w:rFonts w:eastAsia="Calibri"/>
        </w:rPr>
        <w:lastRenderedPageBreak/>
        <w:t>li Smlouva uveřejňována v registru smluv, nabývá účinnosti dnem uveřejnění v registru smluv, jinak je účinná od okamžiku uzavření.</w:t>
      </w:r>
    </w:p>
    <w:p w14:paraId="47ED5042" w14:textId="7C4CD871" w:rsidR="004462A6" w:rsidRDefault="004462A6" w:rsidP="00893D64">
      <w:pPr>
        <w:widowControl w:val="0"/>
        <w:overflowPunct w:val="0"/>
        <w:autoSpaceDE w:val="0"/>
        <w:autoSpaceDN w:val="0"/>
        <w:adjustRightInd w:val="0"/>
        <w:spacing w:after="0" w:line="240" w:lineRule="auto"/>
        <w:jc w:val="both"/>
        <w:textAlignment w:val="baseline"/>
      </w:pPr>
    </w:p>
    <w:p w14:paraId="2759526C" w14:textId="77777777" w:rsidR="00815285" w:rsidRDefault="00815285" w:rsidP="00893D64">
      <w:pPr>
        <w:widowControl w:val="0"/>
        <w:overflowPunct w:val="0"/>
        <w:autoSpaceDE w:val="0"/>
        <w:autoSpaceDN w:val="0"/>
        <w:adjustRightInd w:val="0"/>
        <w:spacing w:after="0" w:line="240" w:lineRule="auto"/>
        <w:jc w:val="both"/>
        <w:textAlignment w:val="baseline"/>
      </w:pPr>
    </w:p>
    <w:p w14:paraId="7BCD9A30" w14:textId="098F1D66" w:rsidR="004E1498" w:rsidRP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1CD51AB0" w:rsidR="004E1498" w:rsidRDefault="004E1498" w:rsidP="00893D64">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061C28">
        <w:rPr>
          <w:rFonts w:eastAsia="Times New Roman" w:cs="Times New Roman"/>
          <w:b/>
          <w:lang w:eastAsia="cs-CZ"/>
        </w:rPr>
        <w:t>Přílohy</w:t>
      </w:r>
    </w:p>
    <w:p w14:paraId="366D8A49" w14:textId="77777777" w:rsidR="001846CE" w:rsidRPr="001846CE" w:rsidRDefault="001846CE" w:rsidP="00893D64">
      <w:pPr>
        <w:widowControl w:val="0"/>
        <w:overflowPunct w:val="0"/>
        <w:autoSpaceDE w:val="0"/>
        <w:autoSpaceDN w:val="0"/>
        <w:adjustRightInd w:val="0"/>
        <w:spacing w:after="0" w:line="240" w:lineRule="auto"/>
        <w:jc w:val="both"/>
        <w:textAlignment w:val="baseline"/>
        <w:rPr>
          <w:rFonts w:eastAsia="Times New Roman" w:cs="Times New Roman"/>
          <w:b/>
          <w:sz w:val="12"/>
          <w:szCs w:val="12"/>
          <w:lang w:eastAsia="cs-CZ"/>
        </w:rPr>
      </w:pPr>
    </w:p>
    <w:p w14:paraId="0FC10F9C" w14:textId="0096290D" w:rsidR="00B66E16" w:rsidRDefault="00144AF0"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sidRPr="00061C28">
        <w:rPr>
          <w:rFonts w:eastAsia="Times New Roman" w:cs="Times New Roman"/>
          <w:lang w:eastAsia="cs-CZ"/>
        </w:rPr>
        <w:t>Oceněný položkový rozpočet vč. katalogu náhradních dílů</w:t>
      </w:r>
      <w:r w:rsidRPr="00061C28" w:rsidDel="0048214E">
        <w:rPr>
          <w:rFonts w:eastAsia="Times New Roman" w:cs="Times New Roman"/>
          <w:lang w:eastAsia="cs-CZ"/>
        </w:rPr>
        <w:t xml:space="preserve"> </w:t>
      </w:r>
    </w:p>
    <w:p w14:paraId="613E39F2" w14:textId="632E71BC" w:rsidR="00893D64" w:rsidRPr="00061C28" w:rsidRDefault="00365585"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Pr>
          <w:rFonts w:eastAsia="Times New Roman" w:cs="Times New Roman"/>
          <w:lang w:eastAsia="cs-CZ"/>
        </w:rPr>
        <w:t>Seznam speciálních hnacích vozidel</w:t>
      </w:r>
    </w:p>
    <w:p w14:paraId="48CDBAE5" w14:textId="1BB176D2" w:rsidR="00315367" w:rsidRPr="005935E8" w:rsidRDefault="00315367"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sidRPr="005935E8">
        <w:rPr>
          <w:rFonts w:eastAsia="Times New Roman" w:cs="Times New Roman"/>
          <w:lang w:eastAsia="cs-CZ"/>
        </w:rPr>
        <w:t xml:space="preserve">Protokol o provedené </w:t>
      </w:r>
      <w:r w:rsidRPr="005935E8">
        <w:t xml:space="preserve">Pravidelné roční servisní prohlídce </w:t>
      </w:r>
    </w:p>
    <w:p w14:paraId="6E562813" w14:textId="02281862" w:rsidR="00377200" w:rsidRPr="005935E8" w:rsidRDefault="00377200"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sidRPr="005935E8">
        <w:rPr>
          <w:rFonts w:eastAsia="Times New Roman" w:cs="Times New Roman"/>
          <w:lang w:eastAsia="cs-CZ"/>
        </w:rPr>
        <w:t xml:space="preserve">Seznam poddodavatelů </w:t>
      </w:r>
    </w:p>
    <w:p w14:paraId="5C4E7D39" w14:textId="1EDCF5A5" w:rsidR="00C62FBB" w:rsidRPr="005935E8" w:rsidRDefault="00C62FBB"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sidRPr="005935E8">
        <w:rPr>
          <w:rFonts w:eastAsia="Times New Roman" w:cs="Times New Roman"/>
          <w:lang w:eastAsia="cs-CZ"/>
        </w:rPr>
        <w:t>Obchodní podmínky</w:t>
      </w:r>
    </w:p>
    <w:p w14:paraId="1DC87071" w14:textId="34E5FB40" w:rsidR="007F791C" w:rsidRPr="005935E8" w:rsidRDefault="007F791C" w:rsidP="00893D64">
      <w:pPr>
        <w:widowControl w:val="0"/>
        <w:numPr>
          <w:ilvl w:val="0"/>
          <w:numId w:val="5"/>
        </w:numPr>
        <w:overflowPunct w:val="0"/>
        <w:autoSpaceDE w:val="0"/>
        <w:autoSpaceDN w:val="0"/>
        <w:adjustRightInd w:val="0"/>
        <w:spacing w:after="0" w:line="240" w:lineRule="auto"/>
        <w:ind w:left="426" w:hanging="426"/>
        <w:contextualSpacing/>
        <w:jc w:val="both"/>
        <w:textAlignment w:val="baseline"/>
        <w:rPr>
          <w:rFonts w:eastAsia="Times New Roman" w:cs="Times New Roman"/>
          <w:lang w:eastAsia="cs-CZ"/>
        </w:rPr>
      </w:pPr>
      <w:r w:rsidRPr="00061C28">
        <w:t>Oprávněné osoby</w:t>
      </w:r>
    </w:p>
    <w:p w14:paraId="05F7DA1F" w14:textId="77777777" w:rsidR="007F791C" w:rsidRDefault="007F791C" w:rsidP="00893D64">
      <w:pPr>
        <w:widowControl w:val="0"/>
        <w:overflowPunct w:val="0"/>
        <w:autoSpaceDE w:val="0"/>
        <w:autoSpaceDN w:val="0"/>
        <w:adjustRightInd w:val="0"/>
        <w:spacing w:after="0" w:line="240" w:lineRule="auto"/>
        <w:ind w:left="709"/>
        <w:contextualSpacing/>
        <w:jc w:val="both"/>
        <w:textAlignment w:val="baseline"/>
        <w:rPr>
          <w:rFonts w:eastAsia="Times New Roman" w:cs="Times New Roman"/>
          <w:highlight w:val="green"/>
          <w:lang w:eastAsia="cs-CZ"/>
        </w:rPr>
      </w:pPr>
    </w:p>
    <w:p w14:paraId="573A3027" w14:textId="77777777" w:rsidR="00377200" w:rsidRPr="00377200" w:rsidRDefault="00377200" w:rsidP="00893D64">
      <w:pPr>
        <w:widowControl w:val="0"/>
        <w:overflowPunct w:val="0"/>
        <w:autoSpaceDE w:val="0"/>
        <w:autoSpaceDN w:val="0"/>
        <w:adjustRightInd w:val="0"/>
        <w:spacing w:after="0" w:line="240" w:lineRule="auto"/>
        <w:ind w:left="709"/>
        <w:contextualSpacing/>
        <w:jc w:val="both"/>
        <w:textAlignment w:val="baseline"/>
        <w:rPr>
          <w:rFonts w:eastAsia="Times New Roman" w:cs="Times New Roman"/>
          <w:highlight w:val="green"/>
          <w:lang w:eastAsia="cs-CZ"/>
        </w:rPr>
      </w:pPr>
    </w:p>
    <w:p w14:paraId="564F9CF7" w14:textId="319EB3AE" w:rsidR="00B66E16" w:rsidRDefault="00B66E16" w:rsidP="00893D64">
      <w:pPr>
        <w:pStyle w:val="Odstavecseseznamem"/>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p>
    <w:p w14:paraId="305FDC60" w14:textId="77777777" w:rsidR="001846CE" w:rsidRPr="00E13072" w:rsidRDefault="001846CE" w:rsidP="00893D64">
      <w:pPr>
        <w:pStyle w:val="Odstavecseseznamem"/>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p>
    <w:p w14:paraId="4AE8B087" w14:textId="77777777" w:rsidR="00D45DE0" w:rsidRDefault="00D45DE0" w:rsidP="00893D64">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tbl>
      <w:tblPr>
        <w:tblStyle w:val="Mkatabulky"/>
        <w:tblW w:w="8214" w:type="dxa"/>
        <w:tblBorders>
          <w:insideH w:val="none" w:sz="0" w:space="0" w:color="auto"/>
          <w:insideV w:val="none" w:sz="0" w:space="0" w:color="auto"/>
        </w:tblBorders>
        <w:tblLook w:val="04A0" w:firstRow="1" w:lastRow="0" w:firstColumn="1" w:lastColumn="0" w:noHBand="0" w:noVBand="1"/>
      </w:tblPr>
      <w:tblGrid>
        <w:gridCol w:w="3481"/>
        <w:gridCol w:w="1481"/>
        <w:gridCol w:w="3252"/>
      </w:tblGrid>
      <w:tr w:rsidR="00F14E0F" w:rsidRPr="00D16A22" w14:paraId="3E78442F" w14:textId="77777777" w:rsidTr="00F14E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4F251D2" w14:textId="77777777" w:rsidR="00F14E0F" w:rsidRPr="00232998" w:rsidRDefault="00F14E0F" w:rsidP="00F8481B">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481" w:type="dxa"/>
            <w:tcBorders>
              <w:top w:val="none" w:sz="0" w:space="0" w:color="auto"/>
              <w:left w:val="none" w:sz="0" w:space="0" w:color="auto"/>
              <w:right w:val="none" w:sz="0" w:space="0" w:color="auto"/>
            </w:tcBorders>
            <w:shd w:val="clear" w:color="auto" w:fill="auto"/>
          </w:tcPr>
          <w:p w14:paraId="7F39BA1B" w14:textId="77777777" w:rsidR="00F14E0F" w:rsidRPr="00232998" w:rsidRDefault="00F14E0F" w:rsidP="00F8481B">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64A58F53" w14:textId="77777777" w:rsidR="00F14E0F" w:rsidRPr="00232998" w:rsidRDefault="00F14E0F" w:rsidP="00F14E0F">
            <w:pPr>
              <w:spacing w:line="276" w:lineRule="auto"/>
              <w:ind w:left="-21" w:firstLine="21"/>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bl>
    <w:p w14:paraId="7EFB3AFE" w14:textId="77777777" w:rsidR="00D45DE0" w:rsidRDefault="00D45DE0" w:rsidP="00893D64">
      <w:pPr>
        <w:widowControl w:val="0"/>
        <w:spacing w:after="0" w:line="276" w:lineRule="auto"/>
        <w:jc w:val="both"/>
        <w:rPr>
          <w:rFonts w:asciiTheme="majorHAnsi" w:hAnsiTheme="majorHAnsi"/>
        </w:rPr>
      </w:pPr>
    </w:p>
    <w:p w14:paraId="07132D92" w14:textId="00B77210" w:rsidR="00D45DE0" w:rsidRDefault="00D45DE0" w:rsidP="00893D64">
      <w:pPr>
        <w:widowControl w:val="0"/>
        <w:spacing w:after="0" w:line="276" w:lineRule="auto"/>
        <w:jc w:val="both"/>
        <w:rPr>
          <w:rFonts w:asciiTheme="majorHAnsi" w:hAnsiTheme="majorHAnsi"/>
        </w:rPr>
      </w:pPr>
    </w:p>
    <w:p w14:paraId="189F7940" w14:textId="77777777" w:rsidR="001846CE" w:rsidRDefault="001846CE" w:rsidP="00893D64">
      <w:pPr>
        <w:widowControl w:val="0"/>
        <w:spacing w:after="0" w:line="276" w:lineRule="auto"/>
        <w:jc w:val="both"/>
        <w:rPr>
          <w:rFonts w:asciiTheme="majorHAnsi" w:hAnsiTheme="majorHAnsi"/>
        </w:rPr>
      </w:pPr>
    </w:p>
    <w:p w14:paraId="05C7E0EE" w14:textId="77777777" w:rsidR="00D45DE0" w:rsidRDefault="00D45DE0" w:rsidP="00893D64">
      <w:pPr>
        <w:widowControl w:val="0"/>
        <w:spacing w:after="0" w:line="276" w:lineRule="auto"/>
        <w:jc w:val="both"/>
        <w:rPr>
          <w:rFonts w:asciiTheme="majorHAnsi" w:hAnsiTheme="majorHAnsi"/>
        </w:rPr>
      </w:pPr>
    </w:p>
    <w:p w14:paraId="600CC85A" w14:textId="092B2718" w:rsidR="00D45DE0" w:rsidRDefault="00D45DE0" w:rsidP="00893D64">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38CE82A9" w14:textId="47368151" w:rsidR="003928E8" w:rsidRDefault="003928E8" w:rsidP="003928E8">
      <w:pPr>
        <w:widowControl w:val="0"/>
        <w:overflowPunct w:val="0"/>
        <w:autoSpaceDE w:val="0"/>
        <w:autoSpaceDN w:val="0"/>
        <w:adjustRightInd w:val="0"/>
        <w:spacing w:after="0" w:line="240" w:lineRule="auto"/>
        <w:jc w:val="both"/>
        <w:textAlignment w:val="baseline"/>
        <w:rPr>
          <w:noProof/>
        </w:rPr>
      </w:pPr>
      <w:r>
        <w:rPr>
          <w:noProof/>
        </w:rPr>
        <w:t>Ing. Pavla Kosinová</w:t>
      </w:r>
      <w:r w:rsidR="00F14E0F">
        <w:rPr>
          <w:noProof/>
        </w:rPr>
        <w:tab/>
      </w:r>
      <w:r w:rsidR="00F14E0F">
        <w:rPr>
          <w:noProof/>
        </w:rPr>
        <w:tab/>
      </w:r>
      <w:r w:rsidR="00F14E0F">
        <w:rPr>
          <w:noProof/>
        </w:rPr>
        <w:tab/>
      </w:r>
      <w:r w:rsidR="00F14E0F">
        <w:rPr>
          <w:noProof/>
        </w:rPr>
        <w:tab/>
      </w:r>
      <w:r w:rsidR="00F14E0F">
        <w:rPr>
          <w:noProof/>
        </w:rPr>
        <w:tab/>
      </w:r>
      <w:r w:rsidR="00F14E0F" w:rsidRPr="00F14E0F">
        <w:rPr>
          <w:noProof/>
          <w:highlight w:val="yellow"/>
        </w:rPr>
        <w:t>Poskytovatel</w:t>
      </w:r>
    </w:p>
    <w:p w14:paraId="657771DF" w14:textId="77777777" w:rsidR="003928E8" w:rsidRDefault="003928E8" w:rsidP="003928E8">
      <w:pPr>
        <w:widowControl w:val="0"/>
        <w:overflowPunct w:val="0"/>
        <w:autoSpaceDE w:val="0"/>
        <w:autoSpaceDN w:val="0"/>
        <w:adjustRightInd w:val="0"/>
        <w:spacing w:after="0" w:line="240" w:lineRule="auto"/>
        <w:jc w:val="both"/>
        <w:textAlignment w:val="baseline"/>
        <w:rPr>
          <w:noProof/>
        </w:rPr>
      </w:pPr>
      <w:r>
        <w:rPr>
          <w:noProof/>
        </w:rPr>
        <w:t>Správa železnic, státní organizace</w:t>
      </w:r>
    </w:p>
    <w:p w14:paraId="3258681B" w14:textId="77777777" w:rsidR="003928E8" w:rsidRDefault="003928E8" w:rsidP="003928E8">
      <w:pPr>
        <w:widowControl w:val="0"/>
        <w:overflowPunct w:val="0"/>
        <w:autoSpaceDE w:val="0"/>
        <w:autoSpaceDN w:val="0"/>
        <w:adjustRightInd w:val="0"/>
        <w:spacing w:after="0" w:line="240" w:lineRule="auto"/>
        <w:jc w:val="both"/>
        <w:textAlignment w:val="baseline"/>
        <w:rPr>
          <w:noProof/>
        </w:rPr>
      </w:pPr>
      <w:r>
        <w:rPr>
          <w:noProof/>
        </w:rPr>
        <w:t>ředitelka Oblastního ředitelství</w:t>
      </w:r>
    </w:p>
    <w:p w14:paraId="40BC1876" w14:textId="03E9889A" w:rsidR="00F2335A" w:rsidRPr="007F791C" w:rsidRDefault="003928E8" w:rsidP="003928E8">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noProof/>
        </w:rPr>
        <w:t>Hradec Králové</w:t>
      </w:r>
      <w:r w:rsidR="00365585">
        <w:rPr>
          <w:rFonts w:eastAsia="Times New Roman" w:cs="Times New Roman"/>
          <w:lang w:eastAsia="cs-CZ"/>
        </w:rPr>
        <w:tab/>
      </w:r>
    </w:p>
    <w:p w14:paraId="631E6955" w14:textId="7071C628" w:rsidR="00D45DE0" w:rsidRDefault="00F2335A"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p>
    <w:p w14:paraId="65538DBF" w14:textId="271482F6" w:rsidR="007F791C" w:rsidRDefault="007F791C"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8F0DC60" w14:textId="3A98F148" w:rsidR="007F791C" w:rsidRDefault="007F791C" w:rsidP="00893D64">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031D51B" w14:textId="77777777" w:rsidR="007F791C" w:rsidRPr="00F14E0F" w:rsidRDefault="007F791C" w:rsidP="00893D64">
      <w:pPr>
        <w:pStyle w:val="Textbezodsazen"/>
        <w:widowControl w:val="0"/>
        <w:rPr>
          <w:highlight w:val="yellow"/>
        </w:rPr>
      </w:pPr>
      <w:r w:rsidRPr="00F14E0F">
        <w:rPr>
          <w:highlight w:val="yellow"/>
        </w:rPr>
        <w:t>Tato smlouva byla uveřejněna prostřednictvím Registru smluv dne ……………</w:t>
      </w:r>
    </w:p>
    <w:p w14:paraId="26D018C3" w14:textId="77777777" w:rsidR="00F03139" w:rsidRPr="00F14E0F" w:rsidRDefault="00F03139" w:rsidP="00893D64">
      <w:pPr>
        <w:widowControl w:val="0"/>
        <w:jc w:val="both"/>
        <w:rPr>
          <w:rFonts w:eastAsia="Times New Roman" w:cs="Times New Roman"/>
          <w:highlight w:val="yellow"/>
          <w:lang w:eastAsia="cs-CZ"/>
        </w:rPr>
        <w:sectPr w:rsidR="00F03139" w:rsidRPr="00F14E0F" w:rsidSect="002629DB">
          <w:headerReference w:type="even" r:id="rId12"/>
          <w:headerReference w:type="default" r:id="rId13"/>
          <w:footerReference w:type="default" r:id="rId14"/>
          <w:headerReference w:type="first" r:id="rId15"/>
          <w:footerReference w:type="first" r:id="rId16"/>
          <w:pgSz w:w="11906" w:h="16838" w:code="9"/>
          <w:pgMar w:top="1417" w:right="1700" w:bottom="1417" w:left="1417" w:header="1417" w:footer="624" w:gutter="652"/>
          <w:pgNumType w:start="1"/>
          <w:cols w:space="708"/>
          <w:titlePg/>
          <w:docGrid w:linePitch="360"/>
        </w:sectPr>
      </w:pPr>
    </w:p>
    <w:p w14:paraId="2D63B7F9" w14:textId="1AFE3F53" w:rsidR="004C34C6" w:rsidRDefault="004C34C6" w:rsidP="00893D64">
      <w:pPr>
        <w:widowControl w:val="0"/>
        <w:jc w:val="both"/>
        <w:rPr>
          <w:rFonts w:eastAsia="Times New Roman" w:cs="Times New Roman"/>
          <w:highlight w:val="yellow"/>
          <w:lang w:eastAsia="cs-CZ"/>
        </w:rPr>
      </w:pPr>
    </w:p>
    <w:p w14:paraId="78F36163" w14:textId="77777777" w:rsidR="0048214E" w:rsidRDefault="0048214E" w:rsidP="00893D64">
      <w:pPr>
        <w:pStyle w:val="Nadpisbezsl1-1"/>
        <w:widowControl w:val="0"/>
        <w:spacing w:before="100" w:beforeAutospacing="1" w:after="100" w:afterAutospacing="1"/>
        <w:jc w:val="both"/>
      </w:pPr>
      <w:r>
        <w:t>Příloha č. 1</w:t>
      </w:r>
    </w:p>
    <w:p w14:paraId="13964B70" w14:textId="2190BF53" w:rsidR="00144AF0" w:rsidRDefault="00144AF0" w:rsidP="00893D64">
      <w:pPr>
        <w:pStyle w:val="Nadpisbezsl1-2"/>
        <w:widowControl w:val="0"/>
        <w:jc w:val="both"/>
      </w:pPr>
      <w:r w:rsidRPr="00144AF0">
        <w:t>Oceněný položkový rozpočet vč. katalogu náhradních dílů</w:t>
      </w:r>
    </w:p>
    <w:p w14:paraId="67ED6710" w14:textId="77777777" w:rsidR="0048214E" w:rsidRPr="00F97DBD" w:rsidRDefault="0048214E" w:rsidP="00893D64">
      <w:pPr>
        <w:pStyle w:val="Textbezodsazen"/>
        <w:widowControl w:val="0"/>
        <w:rPr>
          <w:b/>
          <w:bCs/>
        </w:rPr>
      </w:pPr>
    </w:p>
    <w:p w14:paraId="1997D12B" w14:textId="77777777" w:rsidR="0048214E" w:rsidRPr="00E463D2" w:rsidRDefault="0048214E" w:rsidP="00893D64">
      <w:pPr>
        <w:pStyle w:val="Textbezodsazen"/>
        <w:widowControl w:val="0"/>
      </w:pPr>
    </w:p>
    <w:p w14:paraId="704017DD" w14:textId="77777777" w:rsidR="0048214E" w:rsidRDefault="0048214E" w:rsidP="00893D64">
      <w:pPr>
        <w:pStyle w:val="Textbezodsazen"/>
        <w:widowControl w:val="0"/>
      </w:pPr>
    </w:p>
    <w:p w14:paraId="65E070CB" w14:textId="77777777" w:rsidR="0048214E" w:rsidRDefault="0048214E" w:rsidP="00893D64">
      <w:pPr>
        <w:pStyle w:val="Textbezodsazen"/>
        <w:widowControl w:val="0"/>
      </w:pPr>
    </w:p>
    <w:p w14:paraId="5CCBC156" w14:textId="77777777" w:rsidR="00C36461" w:rsidRDefault="00C36461" w:rsidP="00893D64">
      <w:pPr>
        <w:pStyle w:val="Textbezodsazen"/>
        <w:widowControl w:val="0"/>
        <w:sectPr w:rsidR="00C36461" w:rsidSect="002629DB">
          <w:headerReference w:type="even" r:id="rId17"/>
          <w:headerReference w:type="default" r:id="rId18"/>
          <w:headerReference w:type="first" r:id="rId19"/>
          <w:footerReference w:type="first" r:id="rId20"/>
          <w:pgSz w:w="11906" w:h="16838" w:code="9"/>
          <w:pgMar w:top="1417" w:right="1700" w:bottom="1417" w:left="1417" w:header="1417" w:footer="624" w:gutter="652"/>
          <w:pgNumType w:start="1"/>
          <w:cols w:space="708"/>
          <w:titlePg/>
          <w:docGrid w:linePitch="360"/>
        </w:sectPr>
      </w:pPr>
    </w:p>
    <w:p w14:paraId="460941E4" w14:textId="77777777" w:rsidR="0048214E" w:rsidRPr="00F97DBD" w:rsidRDefault="0048214E" w:rsidP="00012198">
      <w:pPr>
        <w:pStyle w:val="Nadpisbezsl1-1"/>
        <w:widowControl w:val="0"/>
        <w:spacing w:before="120"/>
        <w:jc w:val="both"/>
      </w:pPr>
      <w:r w:rsidRPr="00F97DBD">
        <w:lastRenderedPageBreak/>
        <w:t>Příloha č. 2</w:t>
      </w:r>
    </w:p>
    <w:p w14:paraId="4EEA4860" w14:textId="77777777" w:rsidR="00E93301" w:rsidRDefault="00365585" w:rsidP="00012198">
      <w:pPr>
        <w:pStyle w:val="Nadpisbezsl1-2"/>
        <w:widowControl w:val="0"/>
        <w:spacing w:before="120"/>
        <w:jc w:val="both"/>
      </w:pPr>
      <w:r>
        <w:t>Seznam speciálních hnacích vozidel</w:t>
      </w:r>
    </w:p>
    <w:tbl>
      <w:tblPr>
        <w:tblW w:w="9423"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4"/>
        <w:gridCol w:w="992"/>
        <w:gridCol w:w="1417"/>
        <w:gridCol w:w="851"/>
        <w:gridCol w:w="1417"/>
        <w:gridCol w:w="1134"/>
        <w:gridCol w:w="567"/>
        <w:gridCol w:w="709"/>
        <w:gridCol w:w="992"/>
      </w:tblGrid>
      <w:tr w:rsidR="009A43A8" w:rsidRPr="00603FA3" w14:paraId="57A07100" w14:textId="77777777" w:rsidTr="009A43A8">
        <w:trPr>
          <w:trHeight w:val="1037"/>
        </w:trPr>
        <w:tc>
          <w:tcPr>
            <w:tcW w:w="1344" w:type="dxa"/>
            <w:shd w:val="clear" w:color="auto" w:fill="auto"/>
            <w:vAlign w:val="center"/>
            <w:hideMark/>
          </w:tcPr>
          <w:p w14:paraId="7307D5A3" w14:textId="77777777" w:rsidR="00603FA3" w:rsidRPr="00603FA3" w:rsidRDefault="00603FA3" w:rsidP="009A43A8">
            <w:pPr>
              <w:spacing w:after="0" w:line="240" w:lineRule="auto"/>
              <w:jc w:val="center"/>
              <w:rPr>
                <w:rFonts w:ascii="Arial CE" w:eastAsia="Times New Roman" w:hAnsi="Arial CE" w:cs="Arial CE"/>
                <w:b/>
                <w:bCs/>
                <w:sz w:val="16"/>
                <w:szCs w:val="16"/>
                <w:lang w:eastAsia="cs-CZ"/>
              </w:rPr>
            </w:pPr>
            <w:r w:rsidRPr="00603FA3">
              <w:rPr>
                <w:rFonts w:ascii="Arial CE" w:eastAsia="Times New Roman" w:hAnsi="Arial CE" w:cs="Arial CE"/>
                <w:b/>
                <w:bCs/>
                <w:sz w:val="16"/>
                <w:szCs w:val="16"/>
                <w:lang w:eastAsia="cs-CZ"/>
              </w:rPr>
              <w:t>Registrační číslo</w:t>
            </w:r>
          </w:p>
        </w:tc>
        <w:tc>
          <w:tcPr>
            <w:tcW w:w="992" w:type="dxa"/>
            <w:shd w:val="clear" w:color="auto" w:fill="auto"/>
            <w:vAlign w:val="center"/>
            <w:hideMark/>
          </w:tcPr>
          <w:p w14:paraId="0E9BD264" w14:textId="77777777" w:rsidR="00603FA3" w:rsidRPr="00603FA3" w:rsidRDefault="00603FA3" w:rsidP="00603FA3">
            <w:pPr>
              <w:spacing w:after="0" w:line="240" w:lineRule="auto"/>
              <w:jc w:val="center"/>
              <w:rPr>
                <w:rFonts w:ascii="Arial" w:eastAsia="Times New Roman" w:hAnsi="Arial" w:cs="Arial"/>
                <w:b/>
                <w:bCs/>
                <w:sz w:val="16"/>
                <w:szCs w:val="16"/>
                <w:lang w:eastAsia="cs-CZ"/>
              </w:rPr>
            </w:pPr>
            <w:r w:rsidRPr="00603FA3">
              <w:rPr>
                <w:rFonts w:ascii="Arial" w:eastAsia="Times New Roman" w:hAnsi="Arial" w:cs="Arial"/>
                <w:b/>
                <w:bCs/>
                <w:sz w:val="16"/>
                <w:szCs w:val="16"/>
                <w:lang w:eastAsia="cs-CZ"/>
              </w:rPr>
              <w:t>Správa</w:t>
            </w:r>
          </w:p>
        </w:tc>
        <w:tc>
          <w:tcPr>
            <w:tcW w:w="1417" w:type="dxa"/>
            <w:shd w:val="clear" w:color="auto" w:fill="auto"/>
            <w:vAlign w:val="center"/>
            <w:hideMark/>
          </w:tcPr>
          <w:p w14:paraId="0AE309B1" w14:textId="77777777" w:rsidR="00603FA3" w:rsidRPr="00603FA3" w:rsidRDefault="00603FA3" w:rsidP="00603FA3">
            <w:pPr>
              <w:spacing w:after="0" w:line="240" w:lineRule="auto"/>
              <w:jc w:val="center"/>
              <w:rPr>
                <w:rFonts w:ascii="Arial CE" w:eastAsia="Times New Roman" w:hAnsi="Arial CE" w:cs="Arial CE"/>
                <w:b/>
                <w:bCs/>
                <w:sz w:val="16"/>
                <w:szCs w:val="16"/>
                <w:lang w:eastAsia="cs-CZ"/>
              </w:rPr>
            </w:pPr>
            <w:r w:rsidRPr="00603FA3">
              <w:rPr>
                <w:rFonts w:ascii="Arial CE" w:eastAsia="Times New Roman" w:hAnsi="Arial CE" w:cs="Arial CE"/>
                <w:b/>
                <w:bCs/>
                <w:sz w:val="16"/>
                <w:szCs w:val="16"/>
                <w:lang w:eastAsia="cs-CZ"/>
              </w:rPr>
              <w:t xml:space="preserve"> </w:t>
            </w:r>
            <w:proofErr w:type="spellStart"/>
            <w:r w:rsidRPr="00603FA3">
              <w:rPr>
                <w:rFonts w:ascii="Arial CE" w:eastAsia="Times New Roman" w:hAnsi="Arial CE" w:cs="Arial CE"/>
                <w:b/>
                <w:bCs/>
                <w:sz w:val="16"/>
                <w:szCs w:val="16"/>
                <w:lang w:eastAsia="cs-CZ"/>
              </w:rPr>
              <w:t>PJ</w:t>
            </w:r>
            <w:proofErr w:type="spellEnd"/>
          </w:p>
        </w:tc>
        <w:tc>
          <w:tcPr>
            <w:tcW w:w="851" w:type="dxa"/>
            <w:shd w:val="clear" w:color="auto" w:fill="auto"/>
            <w:vAlign w:val="center"/>
            <w:hideMark/>
          </w:tcPr>
          <w:p w14:paraId="42F78A17" w14:textId="77777777" w:rsidR="00603FA3" w:rsidRPr="00603FA3" w:rsidRDefault="00603FA3" w:rsidP="00603FA3">
            <w:pPr>
              <w:spacing w:after="0" w:line="240" w:lineRule="auto"/>
              <w:jc w:val="center"/>
              <w:rPr>
                <w:rFonts w:ascii="Arial CE" w:eastAsia="Times New Roman" w:hAnsi="Arial CE" w:cs="Arial CE"/>
                <w:b/>
                <w:bCs/>
                <w:sz w:val="16"/>
                <w:szCs w:val="16"/>
                <w:lang w:eastAsia="cs-CZ"/>
              </w:rPr>
            </w:pPr>
            <w:r w:rsidRPr="00603FA3">
              <w:rPr>
                <w:rFonts w:ascii="Arial CE" w:eastAsia="Times New Roman" w:hAnsi="Arial CE" w:cs="Arial CE"/>
                <w:b/>
                <w:bCs/>
                <w:sz w:val="16"/>
                <w:szCs w:val="16"/>
                <w:lang w:eastAsia="cs-CZ"/>
              </w:rPr>
              <w:t>Středisko SAP</w:t>
            </w:r>
          </w:p>
        </w:tc>
        <w:tc>
          <w:tcPr>
            <w:tcW w:w="1417" w:type="dxa"/>
            <w:shd w:val="clear" w:color="auto" w:fill="auto"/>
            <w:vAlign w:val="center"/>
            <w:hideMark/>
          </w:tcPr>
          <w:p w14:paraId="2D797670" w14:textId="77777777" w:rsidR="00603FA3" w:rsidRPr="00603FA3" w:rsidRDefault="00603FA3" w:rsidP="00603FA3">
            <w:pPr>
              <w:spacing w:after="0" w:line="240" w:lineRule="auto"/>
              <w:ind w:right="84"/>
              <w:jc w:val="center"/>
              <w:rPr>
                <w:rFonts w:ascii="Arial CE" w:eastAsia="Times New Roman" w:hAnsi="Arial CE" w:cs="Arial CE"/>
                <w:b/>
                <w:bCs/>
                <w:sz w:val="16"/>
                <w:szCs w:val="16"/>
                <w:lang w:eastAsia="cs-CZ"/>
              </w:rPr>
            </w:pPr>
            <w:r w:rsidRPr="00603FA3">
              <w:rPr>
                <w:rFonts w:ascii="Arial CE" w:eastAsia="Times New Roman" w:hAnsi="Arial CE" w:cs="Arial CE"/>
                <w:b/>
                <w:bCs/>
                <w:sz w:val="16"/>
                <w:szCs w:val="16"/>
                <w:lang w:eastAsia="cs-CZ"/>
              </w:rPr>
              <w:t>Zakázka stroje</w:t>
            </w:r>
          </w:p>
        </w:tc>
        <w:tc>
          <w:tcPr>
            <w:tcW w:w="1134" w:type="dxa"/>
            <w:shd w:val="clear" w:color="auto" w:fill="auto"/>
            <w:vAlign w:val="center"/>
            <w:hideMark/>
          </w:tcPr>
          <w:p w14:paraId="27C1779D" w14:textId="77777777" w:rsidR="00603FA3" w:rsidRPr="00603FA3" w:rsidRDefault="00603FA3" w:rsidP="00603FA3">
            <w:pPr>
              <w:spacing w:after="0" w:line="240" w:lineRule="auto"/>
              <w:jc w:val="center"/>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Typ SHV</w:t>
            </w:r>
          </w:p>
        </w:tc>
        <w:tc>
          <w:tcPr>
            <w:tcW w:w="567" w:type="dxa"/>
            <w:shd w:val="clear" w:color="auto" w:fill="auto"/>
            <w:vAlign w:val="center"/>
            <w:hideMark/>
          </w:tcPr>
          <w:p w14:paraId="44167C1B" w14:textId="77777777" w:rsidR="00603FA3" w:rsidRPr="00603FA3" w:rsidRDefault="00603FA3" w:rsidP="00603FA3">
            <w:pPr>
              <w:spacing w:after="0" w:line="240" w:lineRule="auto"/>
              <w:jc w:val="center"/>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Výr. číslo</w:t>
            </w:r>
          </w:p>
        </w:tc>
        <w:tc>
          <w:tcPr>
            <w:tcW w:w="709" w:type="dxa"/>
            <w:shd w:val="clear" w:color="auto" w:fill="auto"/>
            <w:vAlign w:val="center"/>
            <w:hideMark/>
          </w:tcPr>
          <w:p w14:paraId="2DA3E8E2" w14:textId="77777777" w:rsidR="00603FA3" w:rsidRPr="00603FA3" w:rsidRDefault="00603FA3" w:rsidP="00603FA3">
            <w:pPr>
              <w:spacing w:after="0" w:line="240" w:lineRule="auto"/>
              <w:jc w:val="center"/>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Pozn.</w:t>
            </w:r>
          </w:p>
        </w:tc>
        <w:tc>
          <w:tcPr>
            <w:tcW w:w="992" w:type="dxa"/>
            <w:shd w:val="clear" w:color="auto" w:fill="auto"/>
            <w:vAlign w:val="center"/>
            <w:hideMark/>
          </w:tcPr>
          <w:p w14:paraId="0429EE1D" w14:textId="2FD03737" w:rsidR="00603FA3" w:rsidRPr="00603FA3" w:rsidRDefault="00603FA3" w:rsidP="00603FA3">
            <w:pPr>
              <w:spacing w:after="0" w:line="240" w:lineRule="auto"/>
              <w:jc w:val="center"/>
              <w:rPr>
                <w:rFonts w:ascii="Arial" w:eastAsia="Times New Roman" w:hAnsi="Arial" w:cs="Arial"/>
                <w:b/>
                <w:bCs/>
                <w:color w:val="000000"/>
                <w:sz w:val="16"/>
                <w:szCs w:val="16"/>
                <w:lang w:eastAsia="cs-CZ"/>
              </w:rPr>
            </w:pPr>
            <w:r w:rsidRPr="00603FA3">
              <w:rPr>
                <w:rFonts w:ascii="Arial" w:eastAsia="Times New Roman" w:hAnsi="Arial" w:cs="Arial"/>
                <w:b/>
                <w:bCs/>
                <w:color w:val="000000"/>
                <w:sz w:val="14"/>
                <w:szCs w:val="14"/>
                <w:lang w:eastAsia="cs-CZ"/>
              </w:rPr>
              <w:t>Výměna rozvad</w:t>
            </w:r>
            <w:r w:rsidR="00814D12" w:rsidRPr="00814D12">
              <w:rPr>
                <w:rFonts w:ascii="Arial" w:eastAsia="Times New Roman" w:hAnsi="Arial" w:cs="Arial"/>
                <w:b/>
                <w:bCs/>
                <w:color w:val="000000"/>
                <w:sz w:val="14"/>
                <w:szCs w:val="14"/>
                <w:lang w:eastAsia="cs-CZ"/>
              </w:rPr>
              <w:t>ě</w:t>
            </w:r>
            <w:r w:rsidRPr="00603FA3">
              <w:rPr>
                <w:rFonts w:ascii="Arial" w:eastAsia="Times New Roman" w:hAnsi="Arial" w:cs="Arial"/>
                <w:b/>
                <w:bCs/>
                <w:color w:val="000000"/>
                <w:sz w:val="14"/>
                <w:szCs w:val="14"/>
                <w:lang w:eastAsia="cs-CZ"/>
              </w:rPr>
              <w:t>če s</w:t>
            </w:r>
            <w:r w:rsidRPr="00603FA3">
              <w:rPr>
                <w:rFonts w:ascii="Arial" w:eastAsia="Times New Roman" w:hAnsi="Arial" w:cs="Arial"/>
                <w:b/>
                <w:bCs/>
                <w:color w:val="000000"/>
                <w:sz w:val="16"/>
                <w:szCs w:val="16"/>
                <w:lang w:eastAsia="cs-CZ"/>
              </w:rPr>
              <w:t xml:space="preserve"> </w:t>
            </w:r>
            <w:r w:rsidRPr="00603FA3">
              <w:rPr>
                <w:rFonts w:ascii="Arial" w:eastAsia="Times New Roman" w:hAnsi="Arial" w:cs="Arial"/>
                <w:b/>
                <w:bCs/>
                <w:color w:val="000000"/>
                <w:sz w:val="14"/>
                <w:szCs w:val="14"/>
                <w:lang w:eastAsia="cs-CZ"/>
              </w:rPr>
              <w:t>technologií</w:t>
            </w:r>
            <w:r w:rsidRPr="00603FA3">
              <w:rPr>
                <w:rFonts w:ascii="Arial" w:eastAsia="Times New Roman" w:hAnsi="Arial" w:cs="Arial"/>
                <w:b/>
                <w:bCs/>
                <w:color w:val="000000"/>
                <w:sz w:val="16"/>
                <w:szCs w:val="16"/>
                <w:lang w:eastAsia="cs-CZ"/>
              </w:rPr>
              <w:t xml:space="preserve"> </w:t>
            </w:r>
            <w:proofErr w:type="spellStart"/>
            <w:r w:rsidRPr="00603FA3">
              <w:rPr>
                <w:rFonts w:ascii="Arial" w:eastAsia="Times New Roman" w:hAnsi="Arial" w:cs="Arial"/>
                <w:b/>
                <w:bCs/>
                <w:color w:val="000000"/>
                <w:sz w:val="14"/>
                <w:szCs w:val="14"/>
                <w:lang w:eastAsia="cs-CZ"/>
              </w:rPr>
              <w:t>LTE</w:t>
            </w:r>
            <w:proofErr w:type="spellEnd"/>
            <w:r w:rsidRPr="00603FA3">
              <w:rPr>
                <w:rFonts w:ascii="Arial" w:eastAsia="Times New Roman" w:hAnsi="Arial" w:cs="Arial"/>
                <w:b/>
                <w:bCs/>
                <w:color w:val="000000"/>
                <w:sz w:val="14"/>
                <w:szCs w:val="14"/>
                <w:lang w:eastAsia="cs-CZ"/>
              </w:rPr>
              <w:t xml:space="preserve"> </w:t>
            </w:r>
          </w:p>
        </w:tc>
      </w:tr>
      <w:tr w:rsidR="00603FA3" w:rsidRPr="00603FA3" w14:paraId="2B6AD483" w14:textId="77777777" w:rsidTr="009A43A8">
        <w:trPr>
          <w:trHeight w:val="291"/>
        </w:trPr>
        <w:tc>
          <w:tcPr>
            <w:tcW w:w="1344" w:type="dxa"/>
            <w:shd w:val="clear" w:color="auto" w:fill="auto"/>
            <w:noWrap/>
            <w:vAlign w:val="center"/>
            <w:hideMark/>
          </w:tcPr>
          <w:p w14:paraId="411BFC1E"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995494390751</w:t>
            </w:r>
          </w:p>
        </w:tc>
        <w:tc>
          <w:tcPr>
            <w:tcW w:w="992" w:type="dxa"/>
            <w:shd w:val="clear" w:color="auto" w:fill="auto"/>
            <w:noWrap/>
            <w:vAlign w:val="center"/>
            <w:hideMark/>
          </w:tcPr>
          <w:p w14:paraId="69A3F30C"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proofErr w:type="spellStart"/>
            <w:r w:rsidRPr="00603FA3">
              <w:rPr>
                <w:rFonts w:ascii="Arial" w:eastAsia="Times New Roman" w:hAnsi="Arial" w:cs="Arial"/>
                <w:b/>
                <w:bCs/>
                <w:color w:val="000000"/>
                <w:sz w:val="16"/>
                <w:szCs w:val="16"/>
                <w:lang w:eastAsia="cs-CZ"/>
              </w:rPr>
              <w:t>SEE</w:t>
            </w:r>
            <w:proofErr w:type="spellEnd"/>
          </w:p>
        </w:tc>
        <w:tc>
          <w:tcPr>
            <w:tcW w:w="1417" w:type="dxa"/>
            <w:shd w:val="clear" w:color="auto" w:fill="auto"/>
            <w:noWrap/>
            <w:vAlign w:val="center"/>
            <w:hideMark/>
          </w:tcPr>
          <w:p w14:paraId="51AFFFA1" w14:textId="7F570D64"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OTV</w:t>
            </w:r>
            <w:proofErr w:type="spellEnd"/>
            <w:r w:rsidRPr="00603FA3">
              <w:rPr>
                <w:rFonts w:ascii="Arial CE" w:eastAsia="Times New Roman" w:hAnsi="Arial CE" w:cs="Arial CE"/>
                <w:sz w:val="16"/>
                <w:szCs w:val="16"/>
                <w:lang w:eastAsia="cs-CZ"/>
              </w:rPr>
              <w:t xml:space="preserve"> Česká Třebová</w:t>
            </w:r>
          </w:p>
        </w:tc>
        <w:tc>
          <w:tcPr>
            <w:tcW w:w="851" w:type="dxa"/>
            <w:shd w:val="clear" w:color="auto" w:fill="auto"/>
            <w:noWrap/>
            <w:vAlign w:val="center"/>
            <w:hideMark/>
          </w:tcPr>
          <w:p w14:paraId="67EEAF62"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640EH7</w:t>
            </w:r>
            <w:proofErr w:type="spellEnd"/>
          </w:p>
        </w:tc>
        <w:tc>
          <w:tcPr>
            <w:tcW w:w="1417" w:type="dxa"/>
            <w:shd w:val="clear" w:color="auto" w:fill="auto"/>
            <w:noWrap/>
            <w:vAlign w:val="center"/>
            <w:hideMark/>
          </w:tcPr>
          <w:p w14:paraId="4ACB3205"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V705Z40P5006</w:t>
            </w:r>
            <w:proofErr w:type="spellEnd"/>
          </w:p>
        </w:tc>
        <w:tc>
          <w:tcPr>
            <w:tcW w:w="1134" w:type="dxa"/>
            <w:shd w:val="clear" w:color="auto" w:fill="auto"/>
            <w:noWrap/>
            <w:vAlign w:val="center"/>
            <w:hideMark/>
          </w:tcPr>
          <w:p w14:paraId="704AC779"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MVTV</w:t>
            </w:r>
            <w:proofErr w:type="spellEnd"/>
            <w:r w:rsidRPr="00603FA3">
              <w:rPr>
                <w:rFonts w:ascii="Arial CE" w:eastAsia="Times New Roman" w:hAnsi="Arial CE" w:cs="Arial CE"/>
                <w:sz w:val="16"/>
                <w:szCs w:val="16"/>
                <w:lang w:eastAsia="cs-CZ"/>
              </w:rPr>
              <w:t xml:space="preserve"> 2</w:t>
            </w:r>
          </w:p>
        </w:tc>
        <w:tc>
          <w:tcPr>
            <w:tcW w:w="567" w:type="dxa"/>
            <w:shd w:val="clear" w:color="auto" w:fill="auto"/>
            <w:noWrap/>
            <w:vAlign w:val="center"/>
            <w:hideMark/>
          </w:tcPr>
          <w:p w14:paraId="7FD36F1B"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012</w:t>
            </w:r>
          </w:p>
        </w:tc>
        <w:tc>
          <w:tcPr>
            <w:tcW w:w="709" w:type="dxa"/>
            <w:shd w:val="clear" w:color="auto" w:fill="auto"/>
            <w:noWrap/>
            <w:vAlign w:val="center"/>
            <w:hideMark/>
          </w:tcPr>
          <w:p w14:paraId="6D5A4C47"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3C2D282B"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 xml:space="preserve">ANO </w:t>
            </w:r>
          </w:p>
        </w:tc>
      </w:tr>
      <w:tr w:rsidR="00603FA3" w:rsidRPr="00603FA3" w14:paraId="1F0BE653" w14:textId="77777777" w:rsidTr="009A43A8">
        <w:trPr>
          <w:trHeight w:val="291"/>
        </w:trPr>
        <w:tc>
          <w:tcPr>
            <w:tcW w:w="1344" w:type="dxa"/>
            <w:shd w:val="clear" w:color="auto" w:fill="auto"/>
            <w:noWrap/>
            <w:vAlign w:val="center"/>
            <w:hideMark/>
          </w:tcPr>
          <w:p w14:paraId="3C6765BB"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995494390389</w:t>
            </w:r>
          </w:p>
        </w:tc>
        <w:tc>
          <w:tcPr>
            <w:tcW w:w="992" w:type="dxa"/>
            <w:shd w:val="clear" w:color="auto" w:fill="auto"/>
            <w:noWrap/>
            <w:vAlign w:val="center"/>
            <w:hideMark/>
          </w:tcPr>
          <w:p w14:paraId="65B67CFD"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proofErr w:type="spellStart"/>
            <w:r w:rsidRPr="00603FA3">
              <w:rPr>
                <w:rFonts w:ascii="Arial" w:eastAsia="Times New Roman" w:hAnsi="Arial" w:cs="Arial"/>
                <w:b/>
                <w:bCs/>
                <w:color w:val="000000"/>
                <w:sz w:val="16"/>
                <w:szCs w:val="16"/>
                <w:lang w:eastAsia="cs-CZ"/>
              </w:rPr>
              <w:t>SEE</w:t>
            </w:r>
            <w:proofErr w:type="spellEnd"/>
          </w:p>
        </w:tc>
        <w:tc>
          <w:tcPr>
            <w:tcW w:w="1417" w:type="dxa"/>
            <w:shd w:val="clear" w:color="auto" w:fill="auto"/>
            <w:noWrap/>
            <w:vAlign w:val="center"/>
            <w:hideMark/>
          </w:tcPr>
          <w:p w14:paraId="24E5EFBF"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OTV</w:t>
            </w:r>
            <w:proofErr w:type="spellEnd"/>
            <w:r w:rsidRPr="00603FA3">
              <w:rPr>
                <w:rFonts w:ascii="Arial CE" w:eastAsia="Times New Roman" w:hAnsi="Arial CE" w:cs="Arial CE"/>
                <w:sz w:val="16"/>
                <w:szCs w:val="16"/>
                <w:lang w:eastAsia="cs-CZ"/>
              </w:rPr>
              <w:t xml:space="preserve"> Česká Třebová</w:t>
            </w:r>
          </w:p>
        </w:tc>
        <w:tc>
          <w:tcPr>
            <w:tcW w:w="851" w:type="dxa"/>
            <w:shd w:val="clear" w:color="auto" w:fill="auto"/>
            <w:noWrap/>
            <w:vAlign w:val="center"/>
            <w:hideMark/>
          </w:tcPr>
          <w:p w14:paraId="242B3334"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640EH7</w:t>
            </w:r>
            <w:proofErr w:type="spellEnd"/>
          </w:p>
        </w:tc>
        <w:tc>
          <w:tcPr>
            <w:tcW w:w="1417" w:type="dxa"/>
            <w:shd w:val="clear" w:color="auto" w:fill="auto"/>
            <w:noWrap/>
            <w:vAlign w:val="center"/>
            <w:hideMark/>
          </w:tcPr>
          <w:p w14:paraId="285809F0"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V705Z40P5005</w:t>
            </w:r>
            <w:proofErr w:type="spellEnd"/>
          </w:p>
        </w:tc>
        <w:tc>
          <w:tcPr>
            <w:tcW w:w="1134" w:type="dxa"/>
            <w:shd w:val="clear" w:color="auto" w:fill="auto"/>
            <w:noWrap/>
            <w:vAlign w:val="center"/>
            <w:hideMark/>
          </w:tcPr>
          <w:p w14:paraId="548210EE"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MVTV</w:t>
            </w:r>
            <w:proofErr w:type="spellEnd"/>
            <w:r w:rsidRPr="00603FA3">
              <w:rPr>
                <w:rFonts w:ascii="Arial CE" w:eastAsia="Times New Roman" w:hAnsi="Arial CE" w:cs="Arial CE"/>
                <w:sz w:val="16"/>
                <w:szCs w:val="16"/>
                <w:lang w:eastAsia="cs-CZ"/>
              </w:rPr>
              <w:t xml:space="preserve"> 2.3</w:t>
            </w:r>
          </w:p>
        </w:tc>
        <w:tc>
          <w:tcPr>
            <w:tcW w:w="567" w:type="dxa"/>
            <w:shd w:val="clear" w:color="auto" w:fill="auto"/>
            <w:noWrap/>
            <w:vAlign w:val="center"/>
            <w:hideMark/>
          </w:tcPr>
          <w:p w14:paraId="1CD06503"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003</w:t>
            </w:r>
          </w:p>
        </w:tc>
        <w:tc>
          <w:tcPr>
            <w:tcW w:w="709" w:type="dxa"/>
            <w:shd w:val="clear" w:color="auto" w:fill="auto"/>
            <w:noWrap/>
            <w:vAlign w:val="center"/>
            <w:hideMark/>
          </w:tcPr>
          <w:p w14:paraId="01BFE2CF"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396CD3F3"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2358E9DB" w14:textId="77777777" w:rsidTr="009A43A8">
        <w:trPr>
          <w:trHeight w:val="291"/>
        </w:trPr>
        <w:tc>
          <w:tcPr>
            <w:tcW w:w="1344" w:type="dxa"/>
            <w:shd w:val="clear" w:color="auto" w:fill="auto"/>
            <w:noWrap/>
            <w:vAlign w:val="center"/>
            <w:hideMark/>
          </w:tcPr>
          <w:p w14:paraId="268FCEDA"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995494390934</w:t>
            </w:r>
          </w:p>
        </w:tc>
        <w:tc>
          <w:tcPr>
            <w:tcW w:w="992" w:type="dxa"/>
            <w:shd w:val="clear" w:color="auto" w:fill="auto"/>
            <w:noWrap/>
            <w:vAlign w:val="center"/>
            <w:hideMark/>
          </w:tcPr>
          <w:p w14:paraId="75FF4CB8"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proofErr w:type="spellStart"/>
            <w:r w:rsidRPr="00603FA3">
              <w:rPr>
                <w:rFonts w:ascii="Arial" w:eastAsia="Times New Roman" w:hAnsi="Arial" w:cs="Arial"/>
                <w:b/>
                <w:bCs/>
                <w:color w:val="000000"/>
                <w:sz w:val="16"/>
                <w:szCs w:val="16"/>
                <w:lang w:eastAsia="cs-CZ"/>
              </w:rPr>
              <w:t>SEE</w:t>
            </w:r>
            <w:proofErr w:type="spellEnd"/>
          </w:p>
        </w:tc>
        <w:tc>
          <w:tcPr>
            <w:tcW w:w="1417" w:type="dxa"/>
            <w:shd w:val="clear" w:color="auto" w:fill="auto"/>
            <w:noWrap/>
            <w:vAlign w:val="center"/>
            <w:hideMark/>
          </w:tcPr>
          <w:p w14:paraId="5E2F32A4"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OTV</w:t>
            </w:r>
            <w:proofErr w:type="spellEnd"/>
            <w:r w:rsidRPr="00603FA3">
              <w:rPr>
                <w:rFonts w:ascii="Arial CE" w:eastAsia="Times New Roman" w:hAnsi="Arial CE" w:cs="Arial CE"/>
                <w:sz w:val="16"/>
                <w:szCs w:val="16"/>
                <w:lang w:eastAsia="cs-CZ"/>
              </w:rPr>
              <w:t xml:space="preserve"> Česká Třebová</w:t>
            </w:r>
          </w:p>
        </w:tc>
        <w:tc>
          <w:tcPr>
            <w:tcW w:w="851" w:type="dxa"/>
            <w:shd w:val="clear" w:color="auto" w:fill="auto"/>
            <w:noWrap/>
            <w:vAlign w:val="center"/>
            <w:hideMark/>
          </w:tcPr>
          <w:p w14:paraId="53B6AAE6"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640EH7</w:t>
            </w:r>
            <w:proofErr w:type="spellEnd"/>
          </w:p>
        </w:tc>
        <w:tc>
          <w:tcPr>
            <w:tcW w:w="1417" w:type="dxa"/>
            <w:shd w:val="clear" w:color="auto" w:fill="auto"/>
            <w:noWrap/>
            <w:vAlign w:val="center"/>
            <w:hideMark/>
          </w:tcPr>
          <w:p w14:paraId="21C713EC"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V705Z40P5013</w:t>
            </w:r>
            <w:proofErr w:type="spellEnd"/>
          </w:p>
        </w:tc>
        <w:tc>
          <w:tcPr>
            <w:tcW w:w="1134" w:type="dxa"/>
            <w:shd w:val="clear" w:color="auto" w:fill="auto"/>
            <w:noWrap/>
            <w:vAlign w:val="center"/>
            <w:hideMark/>
          </w:tcPr>
          <w:p w14:paraId="6D53FA75"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MVTV</w:t>
            </w:r>
            <w:proofErr w:type="spellEnd"/>
            <w:r w:rsidRPr="00603FA3">
              <w:rPr>
                <w:rFonts w:ascii="Arial CE" w:eastAsia="Times New Roman" w:hAnsi="Arial CE" w:cs="Arial CE"/>
                <w:sz w:val="16"/>
                <w:szCs w:val="16"/>
                <w:lang w:eastAsia="cs-CZ"/>
              </w:rPr>
              <w:t xml:space="preserve"> 2.2</w:t>
            </w:r>
          </w:p>
        </w:tc>
        <w:tc>
          <w:tcPr>
            <w:tcW w:w="567" w:type="dxa"/>
            <w:shd w:val="clear" w:color="auto" w:fill="auto"/>
            <w:noWrap/>
            <w:vAlign w:val="center"/>
            <w:hideMark/>
          </w:tcPr>
          <w:p w14:paraId="49BC3D69"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008</w:t>
            </w:r>
          </w:p>
        </w:tc>
        <w:tc>
          <w:tcPr>
            <w:tcW w:w="709" w:type="dxa"/>
            <w:shd w:val="clear" w:color="auto" w:fill="auto"/>
            <w:noWrap/>
            <w:vAlign w:val="center"/>
            <w:hideMark/>
          </w:tcPr>
          <w:p w14:paraId="558CB5FE"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122EAABE"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5D86DF77" w14:textId="77777777" w:rsidTr="009A43A8">
        <w:trPr>
          <w:trHeight w:val="291"/>
        </w:trPr>
        <w:tc>
          <w:tcPr>
            <w:tcW w:w="1344" w:type="dxa"/>
            <w:shd w:val="clear" w:color="auto" w:fill="auto"/>
            <w:noWrap/>
            <w:vAlign w:val="center"/>
            <w:hideMark/>
          </w:tcPr>
          <w:p w14:paraId="25103E31"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995494390025</w:t>
            </w:r>
          </w:p>
        </w:tc>
        <w:tc>
          <w:tcPr>
            <w:tcW w:w="992" w:type="dxa"/>
            <w:shd w:val="clear" w:color="auto" w:fill="auto"/>
            <w:noWrap/>
            <w:vAlign w:val="center"/>
            <w:hideMark/>
          </w:tcPr>
          <w:p w14:paraId="7B2EAA26"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proofErr w:type="spellStart"/>
            <w:r w:rsidRPr="00603FA3">
              <w:rPr>
                <w:rFonts w:ascii="Arial" w:eastAsia="Times New Roman" w:hAnsi="Arial" w:cs="Arial"/>
                <w:b/>
                <w:bCs/>
                <w:color w:val="000000"/>
                <w:sz w:val="16"/>
                <w:szCs w:val="16"/>
                <w:lang w:eastAsia="cs-CZ"/>
              </w:rPr>
              <w:t>SEE</w:t>
            </w:r>
            <w:proofErr w:type="spellEnd"/>
          </w:p>
        </w:tc>
        <w:tc>
          <w:tcPr>
            <w:tcW w:w="1417" w:type="dxa"/>
            <w:shd w:val="clear" w:color="auto" w:fill="auto"/>
            <w:noWrap/>
            <w:vAlign w:val="center"/>
            <w:hideMark/>
          </w:tcPr>
          <w:p w14:paraId="48427787"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OTV</w:t>
            </w:r>
            <w:proofErr w:type="spellEnd"/>
            <w:r w:rsidRPr="00603FA3">
              <w:rPr>
                <w:rFonts w:ascii="Arial CE" w:eastAsia="Times New Roman" w:hAnsi="Arial CE" w:cs="Arial CE"/>
                <w:sz w:val="16"/>
                <w:szCs w:val="16"/>
                <w:lang w:eastAsia="cs-CZ"/>
              </w:rPr>
              <w:t xml:space="preserve"> Hradec Králové</w:t>
            </w:r>
          </w:p>
        </w:tc>
        <w:tc>
          <w:tcPr>
            <w:tcW w:w="851" w:type="dxa"/>
            <w:shd w:val="clear" w:color="auto" w:fill="auto"/>
            <w:noWrap/>
            <w:vAlign w:val="center"/>
            <w:hideMark/>
          </w:tcPr>
          <w:p w14:paraId="38F05C78"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640E63</w:t>
            </w:r>
            <w:proofErr w:type="spellEnd"/>
          </w:p>
        </w:tc>
        <w:tc>
          <w:tcPr>
            <w:tcW w:w="1417" w:type="dxa"/>
            <w:shd w:val="clear" w:color="auto" w:fill="auto"/>
            <w:noWrap/>
            <w:vAlign w:val="center"/>
            <w:hideMark/>
          </w:tcPr>
          <w:p w14:paraId="78184D0B"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V705Z40H5001</w:t>
            </w:r>
            <w:proofErr w:type="spellEnd"/>
          </w:p>
        </w:tc>
        <w:tc>
          <w:tcPr>
            <w:tcW w:w="1134" w:type="dxa"/>
            <w:shd w:val="clear" w:color="auto" w:fill="auto"/>
            <w:noWrap/>
            <w:vAlign w:val="center"/>
            <w:hideMark/>
          </w:tcPr>
          <w:p w14:paraId="57509CF3"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MVTV</w:t>
            </w:r>
            <w:proofErr w:type="spellEnd"/>
            <w:r w:rsidRPr="00603FA3">
              <w:rPr>
                <w:rFonts w:ascii="Arial CE" w:eastAsia="Times New Roman" w:hAnsi="Arial CE" w:cs="Arial CE"/>
                <w:sz w:val="16"/>
                <w:szCs w:val="16"/>
                <w:lang w:eastAsia="cs-CZ"/>
              </w:rPr>
              <w:t xml:space="preserve"> 2</w:t>
            </w:r>
          </w:p>
        </w:tc>
        <w:tc>
          <w:tcPr>
            <w:tcW w:w="567" w:type="dxa"/>
            <w:shd w:val="clear" w:color="auto" w:fill="auto"/>
            <w:noWrap/>
            <w:vAlign w:val="center"/>
            <w:hideMark/>
          </w:tcPr>
          <w:p w14:paraId="4AA1FD27"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013</w:t>
            </w:r>
          </w:p>
        </w:tc>
        <w:tc>
          <w:tcPr>
            <w:tcW w:w="709" w:type="dxa"/>
            <w:shd w:val="clear" w:color="auto" w:fill="auto"/>
            <w:noWrap/>
            <w:vAlign w:val="center"/>
            <w:hideMark/>
          </w:tcPr>
          <w:p w14:paraId="4379AA11"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2D7E3368"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1B84F028" w14:textId="77777777" w:rsidTr="009A43A8">
        <w:trPr>
          <w:trHeight w:val="291"/>
        </w:trPr>
        <w:tc>
          <w:tcPr>
            <w:tcW w:w="1344" w:type="dxa"/>
            <w:shd w:val="clear" w:color="auto" w:fill="auto"/>
            <w:noWrap/>
            <w:vAlign w:val="center"/>
            <w:hideMark/>
          </w:tcPr>
          <w:p w14:paraId="1A37CB66"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995494390744</w:t>
            </w:r>
          </w:p>
        </w:tc>
        <w:tc>
          <w:tcPr>
            <w:tcW w:w="992" w:type="dxa"/>
            <w:shd w:val="clear" w:color="auto" w:fill="auto"/>
            <w:noWrap/>
            <w:vAlign w:val="center"/>
            <w:hideMark/>
          </w:tcPr>
          <w:p w14:paraId="6982C27F"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proofErr w:type="spellStart"/>
            <w:r w:rsidRPr="00603FA3">
              <w:rPr>
                <w:rFonts w:ascii="Arial" w:eastAsia="Times New Roman" w:hAnsi="Arial" w:cs="Arial"/>
                <w:b/>
                <w:bCs/>
                <w:color w:val="000000"/>
                <w:sz w:val="16"/>
                <w:szCs w:val="16"/>
                <w:lang w:eastAsia="cs-CZ"/>
              </w:rPr>
              <w:t>SEE</w:t>
            </w:r>
            <w:proofErr w:type="spellEnd"/>
          </w:p>
        </w:tc>
        <w:tc>
          <w:tcPr>
            <w:tcW w:w="1417" w:type="dxa"/>
            <w:shd w:val="clear" w:color="auto" w:fill="auto"/>
            <w:noWrap/>
            <w:vAlign w:val="center"/>
            <w:hideMark/>
          </w:tcPr>
          <w:p w14:paraId="586C760D"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OTV</w:t>
            </w:r>
            <w:proofErr w:type="spellEnd"/>
            <w:r w:rsidRPr="00603FA3">
              <w:rPr>
                <w:rFonts w:ascii="Arial CE" w:eastAsia="Times New Roman" w:hAnsi="Arial CE" w:cs="Arial CE"/>
                <w:sz w:val="16"/>
                <w:szCs w:val="16"/>
                <w:lang w:eastAsia="cs-CZ"/>
              </w:rPr>
              <w:t xml:space="preserve"> Hradec Králové</w:t>
            </w:r>
          </w:p>
        </w:tc>
        <w:tc>
          <w:tcPr>
            <w:tcW w:w="851" w:type="dxa"/>
            <w:shd w:val="clear" w:color="auto" w:fill="auto"/>
            <w:noWrap/>
            <w:vAlign w:val="center"/>
            <w:hideMark/>
          </w:tcPr>
          <w:p w14:paraId="53F9AA7C"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640E63</w:t>
            </w:r>
            <w:proofErr w:type="spellEnd"/>
          </w:p>
        </w:tc>
        <w:tc>
          <w:tcPr>
            <w:tcW w:w="1417" w:type="dxa"/>
            <w:shd w:val="clear" w:color="auto" w:fill="auto"/>
            <w:noWrap/>
            <w:vAlign w:val="center"/>
            <w:hideMark/>
          </w:tcPr>
          <w:p w14:paraId="2C0E481D"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V705Z40H5002</w:t>
            </w:r>
            <w:proofErr w:type="spellEnd"/>
          </w:p>
        </w:tc>
        <w:tc>
          <w:tcPr>
            <w:tcW w:w="1134" w:type="dxa"/>
            <w:shd w:val="clear" w:color="auto" w:fill="auto"/>
            <w:noWrap/>
            <w:vAlign w:val="center"/>
            <w:hideMark/>
          </w:tcPr>
          <w:p w14:paraId="3AF15E0C"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MVTV</w:t>
            </w:r>
            <w:proofErr w:type="spellEnd"/>
            <w:r w:rsidRPr="00603FA3">
              <w:rPr>
                <w:rFonts w:ascii="Arial CE" w:eastAsia="Times New Roman" w:hAnsi="Arial CE" w:cs="Arial CE"/>
                <w:sz w:val="16"/>
                <w:szCs w:val="16"/>
                <w:lang w:eastAsia="cs-CZ"/>
              </w:rPr>
              <w:t xml:space="preserve"> 2</w:t>
            </w:r>
          </w:p>
        </w:tc>
        <w:tc>
          <w:tcPr>
            <w:tcW w:w="567" w:type="dxa"/>
            <w:shd w:val="clear" w:color="auto" w:fill="auto"/>
            <w:noWrap/>
            <w:vAlign w:val="center"/>
            <w:hideMark/>
          </w:tcPr>
          <w:p w14:paraId="58B1C035"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111</w:t>
            </w:r>
          </w:p>
        </w:tc>
        <w:tc>
          <w:tcPr>
            <w:tcW w:w="709" w:type="dxa"/>
            <w:shd w:val="clear" w:color="auto" w:fill="auto"/>
            <w:noWrap/>
            <w:vAlign w:val="center"/>
            <w:hideMark/>
          </w:tcPr>
          <w:p w14:paraId="3627A6E4"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2A3A596A"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79F24782" w14:textId="77777777" w:rsidTr="009A43A8">
        <w:trPr>
          <w:trHeight w:val="291"/>
        </w:trPr>
        <w:tc>
          <w:tcPr>
            <w:tcW w:w="1344" w:type="dxa"/>
            <w:shd w:val="clear" w:color="auto" w:fill="auto"/>
            <w:noWrap/>
            <w:vAlign w:val="center"/>
            <w:hideMark/>
          </w:tcPr>
          <w:p w14:paraId="55FDEE4B"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995494390157</w:t>
            </w:r>
          </w:p>
        </w:tc>
        <w:tc>
          <w:tcPr>
            <w:tcW w:w="992" w:type="dxa"/>
            <w:shd w:val="clear" w:color="auto" w:fill="auto"/>
            <w:noWrap/>
            <w:vAlign w:val="center"/>
            <w:hideMark/>
          </w:tcPr>
          <w:p w14:paraId="09ABA331"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proofErr w:type="spellStart"/>
            <w:r w:rsidRPr="00603FA3">
              <w:rPr>
                <w:rFonts w:ascii="Arial" w:eastAsia="Times New Roman" w:hAnsi="Arial" w:cs="Arial"/>
                <w:b/>
                <w:bCs/>
                <w:color w:val="000000"/>
                <w:sz w:val="16"/>
                <w:szCs w:val="16"/>
                <w:lang w:eastAsia="cs-CZ"/>
              </w:rPr>
              <w:t>SEE</w:t>
            </w:r>
            <w:proofErr w:type="spellEnd"/>
          </w:p>
        </w:tc>
        <w:tc>
          <w:tcPr>
            <w:tcW w:w="1417" w:type="dxa"/>
            <w:shd w:val="clear" w:color="auto" w:fill="auto"/>
            <w:noWrap/>
            <w:vAlign w:val="center"/>
            <w:hideMark/>
          </w:tcPr>
          <w:p w14:paraId="18A05084"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OTV</w:t>
            </w:r>
            <w:proofErr w:type="spellEnd"/>
            <w:r w:rsidRPr="00603FA3">
              <w:rPr>
                <w:rFonts w:ascii="Arial CE" w:eastAsia="Times New Roman" w:hAnsi="Arial CE" w:cs="Arial CE"/>
                <w:sz w:val="16"/>
                <w:szCs w:val="16"/>
                <w:lang w:eastAsia="cs-CZ"/>
              </w:rPr>
              <w:t xml:space="preserve"> Pardubice</w:t>
            </w:r>
          </w:p>
        </w:tc>
        <w:tc>
          <w:tcPr>
            <w:tcW w:w="851" w:type="dxa"/>
            <w:shd w:val="clear" w:color="auto" w:fill="auto"/>
            <w:noWrap/>
            <w:vAlign w:val="center"/>
            <w:hideMark/>
          </w:tcPr>
          <w:p w14:paraId="593D96E4"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640EH4</w:t>
            </w:r>
            <w:proofErr w:type="spellEnd"/>
          </w:p>
        </w:tc>
        <w:tc>
          <w:tcPr>
            <w:tcW w:w="1417" w:type="dxa"/>
            <w:shd w:val="clear" w:color="auto" w:fill="auto"/>
            <w:noWrap/>
            <w:vAlign w:val="center"/>
            <w:hideMark/>
          </w:tcPr>
          <w:p w14:paraId="2AD298D9"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V705Z40P5003</w:t>
            </w:r>
            <w:proofErr w:type="spellEnd"/>
          </w:p>
        </w:tc>
        <w:tc>
          <w:tcPr>
            <w:tcW w:w="1134" w:type="dxa"/>
            <w:shd w:val="clear" w:color="auto" w:fill="auto"/>
            <w:noWrap/>
            <w:vAlign w:val="center"/>
            <w:hideMark/>
          </w:tcPr>
          <w:p w14:paraId="6C3E8583"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MVTV</w:t>
            </w:r>
            <w:proofErr w:type="spellEnd"/>
            <w:r w:rsidRPr="00603FA3">
              <w:rPr>
                <w:rFonts w:ascii="Arial CE" w:eastAsia="Times New Roman" w:hAnsi="Arial CE" w:cs="Arial CE"/>
                <w:sz w:val="16"/>
                <w:szCs w:val="16"/>
                <w:lang w:eastAsia="cs-CZ"/>
              </w:rPr>
              <w:t xml:space="preserve"> 2</w:t>
            </w:r>
          </w:p>
        </w:tc>
        <w:tc>
          <w:tcPr>
            <w:tcW w:w="567" w:type="dxa"/>
            <w:shd w:val="clear" w:color="auto" w:fill="auto"/>
            <w:noWrap/>
            <w:vAlign w:val="center"/>
            <w:hideMark/>
          </w:tcPr>
          <w:p w14:paraId="3594D3C6"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014</w:t>
            </w:r>
          </w:p>
        </w:tc>
        <w:tc>
          <w:tcPr>
            <w:tcW w:w="709" w:type="dxa"/>
            <w:shd w:val="clear" w:color="auto" w:fill="auto"/>
            <w:noWrap/>
            <w:vAlign w:val="center"/>
            <w:hideMark/>
          </w:tcPr>
          <w:p w14:paraId="298D1D09"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259FAE66"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109441F0" w14:textId="77777777" w:rsidTr="009A43A8">
        <w:trPr>
          <w:trHeight w:val="291"/>
        </w:trPr>
        <w:tc>
          <w:tcPr>
            <w:tcW w:w="1344" w:type="dxa"/>
            <w:shd w:val="clear" w:color="auto" w:fill="auto"/>
            <w:noWrap/>
            <w:vAlign w:val="center"/>
            <w:hideMark/>
          </w:tcPr>
          <w:p w14:paraId="5EAE38DE"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995494390413</w:t>
            </w:r>
          </w:p>
        </w:tc>
        <w:tc>
          <w:tcPr>
            <w:tcW w:w="992" w:type="dxa"/>
            <w:shd w:val="clear" w:color="auto" w:fill="auto"/>
            <w:noWrap/>
            <w:vAlign w:val="center"/>
            <w:hideMark/>
          </w:tcPr>
          <w:p w14:paraId="5CC87330"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proofErr w:type="spellStart"/>
            <w:r w:rsidRPr="00603FA3">
              <w:rPr>
                <w:rFonts w:ascii="Arial" w:eastAsia="Times New Roman" w:hAnsi="Arial" w:cs="Arial"/>
                <w:b/>
                <w:bCs/>
                <w:color w:val="000000"/>
                <w:sz w:val="16"/>
                <w:szCs w:val="16"/>
                <w:lang w:eastAsia="cs-CZ"/>
              </w:rPr>
              <w:t>SEE</w:t>
            </w:r>
            <w:proofErr w:type="spellEnd"/>
          </w:p>
        </w:tc>
        <w:tc>
          <w:tcPr>
            <w:tcW w:w="1417" w:type="dxa"/>
            <w:shd w:val="clear" w:color="auto" w:fill="auto"/>
            <w:noWrap/>
            <w:vAlign w:val="center"/>
            <w:hideMark/>
          </w:tcPr>
          <w:p w14:paraId="10F7F0C7"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OTV</w:t>
            </w:r>
            <w:proofErr w:type="spellEnd"/>
            <w:r w:rsidRPr="00603FA3">
              <w:rPr>
                <w:rFonts w:ascii="Arial CE" w:eastAsia="Times New Roman" w:hAnsi="Arial CE" w:cs="Arial CE"/>
                <w:sz w:val="16"/>
                <w:szCs w:val="16"/>
                <w:lang w:eastAsia="cs-CZ"/>
              </w:rPr>
              <w:t xml:space="preserve"> Pardubice</w:t>
            </w:r>
          </w:p>
        </w:tc>
        <w:tc>
          <w:tcPr>
            <w:tcW w:w="851" w:type="dxa"/>
            <w:shd w:val="clear" w:color="auto" w:fill="auto"/>
            <w:noWrap/>
            <w:vAlign w:val="center"/>
            <w:hideMark/>
          </w:tcPr>
          <w:p w14:paraId="12DCAAD5"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640EH4</w:t>
            </w:r>
            <w:proofErr w:type="spellEnd"/>
          </w:p>
        </w:tc>
        <w:tc>
          <w:tcPr>
            <w:tcW w:w="1417" w:type="dxa"/>
            <w:shd w:val="clear" w:color="auto" w:fill="auto"/>
            <w:noWrap/>
            <w:vAlign w:val="center"/>
            <w:hideMark/>
          </w:tcPr>
          <w:p w14:paraId="36926B1F"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V705Z40P5001</w:t>
            </w:r>
            <w:proofErr w:type="spellEnd"/>
          </w:p>
        </w:tc>
        <w:tc>
          <w:tcPr>
            <w:tcW w:w="1134" w:type="dxa"/>
            <w:shd w:val="clear" w:color="auto" w:fill="auto"/>
            <w:noWrap/>
            <w:vAlign w:val="center"/>
            <w:hideMark/>
          </w:tcPr>
          <w:p w14:paraId="2A245184"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MVTV</w:t>
            </w:r>
            <w:proofErr w:type="spellEnd"/>
            <w:r w:rsidRPr="00603FA3">
              <w:rPr>
                <w:rFonts w:ascii="Arial CE" w:eastAsia="Times New Roman" w:hAnsi="Arial CE" w:cs="Arial CE"/>
                <w:sz w:val="16"/>
                <w:szCs w:val="16"/>
                <w:lang w:eastAsia="cs-CZ"/>
              </w:rPr>
              <w:t xml:space="preserve"> 2</w:t>
            </w:r>
          </w:p>
        </w:tc>
        <w:tc>
          <w:tcPr>
            <w:tcW w:w="567" w:type="dxa"/>
            <w:shd w:val="clear" w:color="auto" w:fill="auto"/>
            <w:noWrap/>
            <w:vAlign w:val="center"/>
            <w:hideMark/>
          </w:tcPr>
          <w:p w14:paraId="4E57F2D8"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082</w:t>
            </w:r>
          </w:p>
        </w:tc>
        <w:tc>
          <w:tcPr>
            <w:tcW w:w="709" w:type="dxa"/>
            <w:shd w:val="clear" w:color="auto" w:fill="auto"/>
            <w:noWrap/>
            <w:vAlign w:val="center"/>
            <w:hideMark/>
          </w:tcPr>
          <w:p w14:paraId="1F0C23A9"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2FC0C00B"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5BBE720E" w14:textId="77777777" w:rsidTr="009A43A8">
        <w:trPr>
          <w:trHeight w:val="291"/>
        </w:trPr>
        <w:tc>
          <w:tcPr>
            <w:tcW w:w="1344" w:type="dxa"/>
            <w:shd w:val="clear" w:color="auto" w:fill="auto"/>
            <w:noWrap/>
            <w:vAlign w:val="center"/>
            <w:hideMark/>
          </w:tcPr>
          <w:p w14:paraId="22B242CC"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995494390421</w:t>
            </w:r>
          </w:p>
        </w:tc>
        <w:tc>
          <w:tcPr>
            <w:tcW w:w="992" w:type="dxa"/>
            <w:shd w:val="clear" w:color="auto" w:fill="auto"/>
            <w:noWrap/>
            <w:vAlign w:val="center"/>
            <w:hideMark/>
          </w:tcPr>
          <w:p w14:paraId="2BB93ED6"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proofErr w:type="spellStart"/>
            <w:r w:rsidRPr="00603FA3">
              <w:rPr>
                <w:rFonts w:ascii="Arial" w:eastAsia="Times New Roman" w:hAnsi="Arial" w:cs="Arial"/>
                <w:b/>
                <w:bCs/>
                <w:color w:val="000000"/>
                <w:sz w:val="16"/>
                <w:szCs w:val="16"/>
                <w:lang w:eastAsia="cs-CZ"/>
              </w:rPr>
              <w:t>SEE</w:t>
            </w:r>
            <w:proofErr w:type="spellEnd"/>
          </w:p>
        </w:tc>
        <w:tc>
          <w:tcPr>
            <w:tcW w:w="1417" w:type="dxa"/>
            <w:shd w:val="clear" w:color="auto" w:fill="auto"/>
            <w:noWrap/>
            <w:vAlign w:val="center"/>
            <w:hideMark/>
          </w:tcPr>
          <w:p w14:paraId="7CAC7074"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OTV</w:t>
            </w:r>
            <w:proofErr w:type="spellEnd"/>
            <w:r w:rsidRPr="00603FA3">
              <w:rPr>
                <w:rFonts w:ascii="Arial CE" w:eastAsia="Times New Roman" w:hAnsi="Arial CE" w:cs="Arial CE"/>
                <w:sz w:val="16"/>
                <w:szCs w:val="16"/>
                <w:lang w:eastAsia="cs-CZ"/>
              </w:rPr>
              <w:t xml:space="preserve"> Pardubice</w:t>
            </w:r>
          </w:p>
        </w:tc>
        <w:tc>
          <w:tcPr>
            <w:tcW w:w="851" w:type="dxa"/>
            <w:shd w:val="clear" w:color="auto" w:fill="auto"/>
            <w:noWrap/>
            <w:vAlign w:val="center"/>
            <w:hideMark/>
          </w:tcPr>
          <w:p w14:paraId="7E6314BD"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640EH4</w:t>
            </w:r>
            <w:proofErr w:type="spellEnd"/>
          </w:p>
        </w:tc>
        <w:tc>
          <w:tcPr>
            <w:tcW w:w="1417" w:type="dxa"/>
            <w:shd w:val="clear" w:color="auto" w:fill="auto"/>
            <w:noWrap/>
            <w:vAlign w:val="center"/>
            <w:hideMark/>
          </w:tcPr>
          <w:p w14:paraId="3A1F8794"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V705Z40P5002</w:t>
            </w:r>
            <w:proofErr w:type="spellEnd"/>
          </w:p>
        </w:tc>
        <w:tc>
          <w:tcPr>
            <w:tcW w:w="1134" w:type="dxa"/>
            <w:shd w:val="clear" w:color="auto" w:fill="auto"/>
            <w:noWrap/>
            <w:vAlign w:val="center"/>
            <w:hideMark/>
          </w:tcPr>
          <w:p w14:paraId="66A1086A"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MVTV</w:t>
            </w:r>
            <w:proofErr w:type="spellEnd"/>
            <w:r w:rsidRPr="00603FA3">
              <w:rPr>
                <w:rFonts w:ascii="Arial CE" w:eastAsia="Times New Roman" w:hAnsi="Arial CE" w:cs="Arial CE"/>
                <w:sz w:val="16"/>
                <w:szCs w:val="16"/>
                <w:lang w:eastAsia="cs-CZ"/>
              </w:rPr>
              <w:t xml:space="preserve"> 2</w:t>
            </w:r>
          </w:p>
        </w:tc>
        <w:tc>
          <w:tcPr>
            <w:tcW w:w="567" w:type="dxa"/>
            <w:shd w:val="clear" w:color="auto" w:fill="auto"/>
            <w:noWrap/>
            <w:vAlign w:val="center"/>
            <w:hideMark/>
          </w:tcPr>
          <w:p w14:paraId="4ACCA792"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095</w:t>
            </w:r>
          </w:p>
        </w:tc>
        <w:tc>
          <w:tcPr>
            <w:tcW w:w="709" w:type="dxa"/>
            <w:shd w:val="clear" w:color="auto" w:fill="auto"/>
            <w:noWrap/>
            <w:vAlign w:val="center"/>
            <w:hideMark/>
          </w:tcPr>
          <w:p w14:paraId="28455672"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0712150E"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6D46C744" w14:textId="77777777" w:rsidTr="009A43A8">
        <w:trPr>
          <w:trHeight w:val="291"/>
        </w:trPr>
        <w:tc>
          <w:tcPr>
            <w:tcW w:w="1344" w:type="dxa"/>
            <w:shd w:val="clear" w:color="auto" w:fill="auto"/>
            <w:noWrap/>
            <w:vAlign w:val="center"/>
            <w:hideMark/>
          </w:tcPr>
          <w:p w14:paraId="342A773A"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995491390069</w:t>
            </w:r>
          </w:p>
        </w:tc>
        <w:tc>
          <w:tcPr>
            <w:tcW w:w="992" w:type="dxa"/>
            <w:shd w:val="clear" w:color="auto" w:fill="auto"/>
            <w:noWrap/>
            <w:vAlign w:val="center"/>
            <w:hideMark/>
          </w:tcPr>
          <w:p w14:paraId="5C2CB460"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proofErr w:type="spellStart"/>
            <w:r w:rsidRPr="00603FA3">
              <w:rPr>
                <w:rFonts w:ascii="Arial" w:eastAsia="Times New Roman" w:hAnsi="Arial" w:cs="Arial"/>
                <w:b/>
                <w:bCs/>
                <w:color w:val="000000"/>
                <w:sz w:val="16"/>
                <w:szCs w:val="16"/>
                <w:lang w:eastAsia="cs-CZ"/>
              </w:rPr>
              <w:t>SEE</w:t>
            </w:r>
            <w:proofErr w:type="spellEnd"/>
          </w:p>
        </w:tc>
        <w:tc>
          <w:tcPr>
            <w:tcW w:w="1417" w:type="dxa"/>
            <w:shd w:val="clear" w:color="auto" w:fill="auto"/>
            <w:noWrap/>
            <w:vAlign w:val="center"/>
            <w:hideMark/>
          </w:tcPr>
          <w:p w14:paraId="3A10AB94"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OTV</w:t>
            </w:r>
            <w:proofErr w:type="spellEnd"/>
            <w:r w:rsidRPr="00603FA3">
              <w:rPr>
                <w:rFonts w:ascii="Arial CE" w:eastAsia="Times New Roman" w:hAnsi="Arial CE" w:cs="Arial CE"/>
                <w:sz w:val="16"/>
                <w:szCs w:val="16"/>
                <w:lang w:eastAsia="cs-CZ"/>
              </w:rPr>
              <w:t xml:space="preserve"> Pardubice</w:t>
            </w:r>
          </w:p>
        </w:tc>
        <w:tc>
          <w:tcPr>
            <w:tcW w:w="851" w:type="dxa"/>
            <w:shd w:val="clear" w:color="auto" w:fill="auto"/>
            <w:noWrap/>
            <w:vAlign w:val="center"/>
            <w:hideMark/>
          </w:tcPr>
          <w:p w14:paraId="2C932B67"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640EH4</w:t>
            </w:r>
            <w:proofErr w:type="spellEnd"/>
          </w:p>
        </w:tc>
        <w:tc>
          <w:tcPr>
            <w:tcW w:w="1417" w:type="dxa"/>
            <w:shd w:val="clear" w:color="auto" w:fill="auto"/>
            <w:noWrap/>
            <w:vAlign w:val="center"/>
            <w:hideMark/>
          </w:tcPr>
          <w:p w14:paraId="24F4D1B5"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V705Z4050051</w:t>
            </w:r>
            <w:proofErr w:type="spellEnd"/>
          </w:p>
        </w:tc>
        <w:tc>
          <w:tcPr>
            <w:tcW w:w="1134" w:type="dxa"/>
            <w:shd w:val="clear" w:color="auto" w:fill="auto"/>
            <w:noWrap/>
            <w:vAlign w:val="center"/>
            <w:hideMark/>
          </w:tcPr>
          <w:p w14:paraId="5F1DC493"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MTW</w:t>
            </w:r>
            <w:proofErr w:type="spellEnd"/>
            <w:r w:rsidRPr="00603FA3">
              <w:rPr>
                <w:rFonts w:ascii="Arial CE" w:eastAsia="Times New Roman" w:hAnsi="Arial CE" w:cs="Arial CE"/>
                <w:sz w:val="16"/>
                <w:szCs w:val="16"/>
                <w:lang w:eastAsia="cs-CZ"/>
              </w:rPr>
              <w:t xml:space="preserve"> 100.1</w:t>
            </w:r>
          </w:p>
        </w:tc>
        <w:tc>
          <w:tcPr>
            <w:tcW w:w="567" w:type="dxa"/>
            <w:shd w:val="clear" w:color="auto" w:fill="auto"/>
            <w:noWrap/>
            <w:vAlign w:val="center"/>
            <w:hideMark/>
          </w:tcPr>
          <w:p w14:paraId="140B219C"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003</w:t>
            </w:r>
          </w:p>
        </w:tc>
        <w:tc>
          <w:tcPr>
            <w:tcW w:w="709" w:type="dxa"/>
            <w:shd w:val="clear" w:color="auto" w:fill="auto"/>
            <w:noWrap/>
            <w:vAlign w:val="center"/>
            <w:hideMark/>
          </w:tcPr>
          <w:p w14:paraId="0A1507DC"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63DB4083"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72DCD420" w14:textId="77777777" w:rsidTr="009A43A8">
        <w:trPr>
          <w:trHeight w:val="291"/>
        </w:trPr>
        <w:tc>
          <w:tcPr>
            <w:tcW w:w="1344" w:type="dxa"/>
            <w:shd w:val="clear" w:color="auto" w:fill="auto"/>
            <w:noWrap/>
            <w:vAlign w:val="center"/>
            <w:hideMark/>
          </w:tcPr>
          <w:p w14:paraId="4F576833"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995496282584</w:t>
            </w:r>
          </w:p>
        </w:tc>
        <w:tc>
          <w:tcPr>
            <w:tcW w:w="992" w:type="dxa"/>
            <w:shd w:val="clear" w:color="auto" w:fill="auto"/>
            <w:noWrap/>
            <w:vAlign w:val="center"/>
            <w:hideMark/>
          </w:tcPr>
          <w:p w14:paraId="674546F7"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67C054C9"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Hradec Králové</w:t>
            </w:r>
          </w:p>
        </w:tc>
        <w:tc>
          <w:tcPr>
            <w:tcW w:w="851" w:type="dxa"/>
            <w:shd w:val="clear" w:color="auto" w:fill="auto"/>
            <w:noWrap/>
            <w:vAlign w:val="center"/>
            <w:hideMark/>
          </w:tcPr>
          <w:p w14:paraId="588181CD"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640TB0</w:t>
            </w:r>
            <w:proofErr w:type="spellEnd"/>
          </w:p>
        </w:tc>
        <w:tc>
          <w:tcPr>
            <w:tcW w:w="1417" w:type="dxa"/>
            <w:shd w:val="clear" w:color="auto" w:fill="auto"/>
            <w:noWrap/>
            <w:vAlign w:val="center"/>
            <w:hideMark/>
          </w:tcPr>
          <w:p w14:paraId="7B5D8D0E"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V705Z40H3034</w:t>
            </w:r>
            <w:proofErr w:type="spellEnd"/>
          </w:p>
        </w:tc>
        <w:tc>
          <w:tcPr>
            <w:tcW w:w="1134" w:type="dxa"/>
            <w:shd w:val="clear" w:color="auto" w:fill="auto"/>
            <w:noWrap/>
            <w:vAlign w:val="center"/>
            <w:hideMark/>
          </w:tcPr>
          <w:p w14:paraId="4EF94E64"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SVP</w:t>
            </w:r>
            <w:proofErr w:type="spellEnd"/>
            <w:r w:rsidRPr="00603FA3">
              <w:rPr>
                <w:rFonts w:ascii="Arial CE" w:eastAsia="Times New Roman" w:hAnsi="Arial CE" w:cs="Arial CE"/>
                <w:sz w:val="16"/>
                <w:szCs w:val="16"/>
                <w:lang w:eastAsia="cs-CZ"/>
              </w:rPr>
              <w:t xml:space="preserve"> 74</w:t>
            </w:r>
          </w:p>
        </w:tc>
        <w:tc>
          <w:tcPr>
            <w:tcW w:w="567" w:type="dxa"/>
            <w:shd w:val="clear" w:color="auto" w:fill="auto"/>
            <w:noWrap/>
            <w:vAlign w:val="center"/>
            <w:hideMark/>
          </w:tcPr>
          <w:p w14:paraId="4D41395B"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191</w:t>
            </w:r>
          </w:p>
        </w:tc>
        <w:tc>
          <w:tcPr>
            <w:tcW w:w="709" w:type="dxa"/>
            <w:shd w:val="clear" w:color="auto" w:fill="auto"/>
            <w:noWrap/>
            <w:vAlign w:val="center"/>
            <w:hideMark/>
          </w:tcPr>
          <w:p w14:paraId="5A422888"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3719C665"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329248CC" w14:textId="77777777" w:rsidTr="009A43A8">
        <w:trPr>
          <w:trHeight w:val="291"/>
        </w:trPr>
        <w:tc>
          <w:tcPr>
            <w:tcW w:w="1344" w:type="dxa"/>
            <w:shd w:val="clear" w:color="auto" w:fill="auto"/>
            <w:noWrap/>
            <w:vAlign w:val="center"/>
            <w:hideMark/>
          </w:tcPr>
          <w:p w14:paraId="1CC2BBC0"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995496288219</w:t>
            </w:r>
          </w:p>
        </w:tc>
        <w:tc>
          <w:tcPr>
            <w:tcW w:w="992" w:type="dxa"/>
            <w:shd w:val="clear" w:color="auto" w:fill="auto"/>
            <w:noWrap/>
            <w:vAlign w:val="center"/>
            <w:hideMark/>
          </w:tcPr>
          <w:p w14:paraId="75A96C6B"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7FB1437F"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Hradec Králové</w:t>
            </w:r>
          </w:p>
        </w:tc>
        <w:tc>
          <w:tcPr>
            <w:tcW w:w="851" w:type="dxa"/>
            <w:shd w:val="clear" w:color="auto" w:fill="auto"/>
            <w:noWrap/>
            <w:vAlign w:val="center"/>
            <w:hideMark/>
          </w:tcPr>
          <w:p w14:paraId="4E775E70"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640TB0</w:t>
            </w:r>
            <w:proofErr w:type="spellEnd"/>
          </w:p>
        </w:tc>
        <w:tc>
          <w:tcPr>
            <w:tcW w:w="1417" w:type="dxa"/>
            <w:shd w:val="clear" w:color="auto" w:fill="auto"/>
            <w:noWrap/>
            <w:vAlign w:val="center"/>
            <w:hideMark/>
          </w:tcPr>
          <w:p w14:paraId="546EDFE7"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V705Z40P3011</w:t>
            </w:r>
            <w:proofErr w:type="spellEnd"/>
          </w:p>
        </w:tc>
        <w:tc>
          <w:tcPr>
            <w:tcW w:w="1134" w:type="dxa"/>
            <w:shd w:val="clear" w:color="auto" w:fill="auto"/>
            <w:noWrap/>
            <w:vAlign w:val="center"/>
            <w:hideMark/>
          </w:tcPr>
          <w:p w14:paraId="3C908C5E"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74.2</w:t>
            </w:r>
          </w:p>
        </w:tc>
        <w:tc>
          <w:tcPr>
            <w:tcW w:w="567" w:type="dxa"/>
            <w:shd w:val="clear" w:color="auto" w:fill="auto"/>
            <w:noWrap/>
            <w:vAlign w:val="center"/>
            <w:hideMark/>
          </w:tcPr>
          <w:p w14:paraId="1065B7C3"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008</w:t>
            </w:r>
          </w:p>
        </w:tc>
        <w:tc>
          <w:tcPr>
            <w:tcW w:w="709" w:type="dxa"/>
            <w:shd w:val="clear" w:color="auto" w:fill="auto"/>
            <w:noWrap/>
            <w:vAlign w:val="center"/>
            <w:hideMark/>
          </w:tcPr>
          <w:p w14:paraId="29475D80"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31DAD10A"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1383FC3B" w14:textId="77777777" w:rsidTr="009A43A8">
        <w:trPr>
          <w:trHeight w:val="291"/>
        </w:trPr>
        <w:tc>
          <w:tcPr>
            <w:tcW w:w="1344" w:type="dxa"/>
            <w:shd w:val="clear" w:color="auto" w:fill="auto"/>
            <w:noWrap/>
            <w:vAlign w:val="center"/>
            <w:hideMark/>
          </w:tcPr>
          <w:p w14:paraId="30FF7D9F"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995496286213</w:t>
            </w:r>
          </w:p>
        </w:tc>
        <w:tc>
          <w:tcPr>
            <w:tcW w:w="992" w:type="dxa"/>
            <w:shd w:val="clear" w:color="auto" w:fill="auto"/>
            <w:noWrap/>
            <w:vAlign w:val="center"/>
            <w:hideMark/>
          </w:tcPr>
          <w:p w14:paraId="5483097D"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420FDA40"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 xml:space="preserve">TO Chlumec </w:t>
            </w:r>
            <w:proofErr w:type="spellStart"/>
            <w:r w:rsidRPr="00603FA3">
              <w:rPr>
                <w:rFonts w:ascii="Arial CE" w:eastAsia="Times New Roman" w:hAnsi="Arial CE" w:cs="Arial CE"/>
                <w:sz w:val="16"/>
                <w:szCs w:val="16"/>
                <w:lang w:eastAsia="cs-CZ"/>
              </w:rPr>
              <w:t>n.C</w:t>
            </w:r>
            <w:proofErr w:type="spellEnd"/>
            <w:r w:rsidRPr="00603FA3">
              <w:rPr>
                <w:rFonts w:ascii="Arial CE" w:eastAsia="Times New Roman" w:hAnsi="Arial CE" w:cs="Arial CE"/>
                <w:sz w:val="16"/>
                <w:szCs w:val="16"/>
                <w:lang w:eastAsia="cs-CZ"/>
              </w:rPr>
              <w:t>.</w:t>
            </w:r>
          </w:p>
        </w:tc>
        <w:tc>
          <w:tcPr>
            <w:tcW w:w="851" w:type="dxa"/>
            <w:shd w:val="clear" w:color="auto" w:fill="auto"/>
            <w:noWrap/>
            <w:vAlign w:val="center"/>
            <w:hideMark/>
          </w:tcPr>
          <w:p w14:paraId="75349AEB"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640TB1</w:t>
            </w:r>
            <w:proofErr w:type="spellEnd"/>
          </w:p>
        </w:tc>
        <w:tc>
          <w:tcPr>
            <w:tcW w:w="1417" w:type="dxa"/>
            <w:shd w:val="clear" w:color="auto" w:fill="auto"/>
            <w:noWrap/>
            <w:vAlign w:val="center"/>
            <w:hideMark/>
          </w:tcPr>
          <w:p w14:paraId="7E28291F"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V705Z40H3016</w:t>
            </w:r>
            <w:proofErr w:type="spellEnd"/>
          </w:p>
        </w:tc>
        <w:tc>
          <w:tcPr>
            <w:tcW w:w="1134" w:type="dxa"/>
            <w:shd w:val="clear" w:color="auto" w:fill="auto"/>
            <w:noWrap/>
            <w:vAlign w:val="center"/>
            <w:hideMark/>
          </w:tcPr>
          <w:p w14:paraId="65BE7EEC"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w:t>
            </w:r>
          </w:p>
        </w:tc>
        <w:tc>
          <w:tcPr>
            <w:tcW w:w="567" w:type="dxa"/>
            <w:shd w:val="clear" w:color="auto" w:fill="auto"/>
            <w:noWrap/>
            <w:vAlign w:val="center"/>
            <w:hideMark/>
          </w:tcPr>
          <w:p w14:paraId="58181CE4"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422</w:t>
            </w:r>
          </w:p>
        </w:tc>
        <w:tc>
          <w:tcPr>
            <w:tcW w:w="709" w:type="dxa"/>
            <w:shd w:val="clear" w:color="auto" w:fill="auto"/>
            <w:noWrap/>
            <w:vAlign w:val="center"/>
            <w:hideMark/>
          </w:tcPr>
          <w:p w14:paraId="30194C04"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55861297"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635B842C" w14:textId="77777777" w:rsidTr="009A43A8">
        <w:trPr>
          <w:trHeight w:val="291"/>
        </w:trPr>
        <w:tc>
          <w:tcPr>
            <w:tcW w:w="1344" w:type="dxa"/>
            <w:shd w:val="clear" w:color="auto" w:fill="auto"/>
            <w:noWrap/>
            <w:vAlign w:val="center"/>
            <w:hideMark/>
          </w:tcPr>
          <w:p w14:paraId="497020F3"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995494280416</w:t>
            </w:r>
          </w:p>
        </w:tc>
        <w:tc>
          <w:tcPr>
            <w:tcW w:w="992" w:type="dxa"/>
            <w:shd w:val="clear" w:color="auto" w:fill="auto"/>
            <w:noWrap/>
            <w:vAlign w:val="center"/>
            <w:hideMark/>
          </w:tcPr>
          <w:p w14:paraId="6DACE8FC"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1D72FC2B"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Chlumec n/C.</w:t>
            </w:r>
          </w:p>
        </w:tc>
        <w:tc>
          <w:tcPr>
            <w:tcW w:w="851" w:type="dxa"/>
            <w:shd w:val="clear" w:color="auto" w:fill="auto"/>
            <w:noWrap/>
            <w:vAlign w:val="center"/>
            <w:hideMark/>
          </w:tcPr>
          <w:p w14:paraId="5F40B165"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640TB1</w:t>
            </w:r>
            <w:proofErr w:type="spellEnd"/>
          </w:p>
        </w:tc>
        <w:tc>
          <w:tcPr>
            <w:tcW w:w="1417" w:type="dxa"/>
            <w:shd w:val="clear" w:color="auto" w:fill="auto"/>
            <w:noWrap/>
            <w:vAlign w:val="center"/>
            <w:hideMark/>
          </w:tcPr>
          <w:p w14:paraId="4FE25D3C"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V705Z40H3026</w:t>
            </w:r>
            <w:proofErr w:type="spellEnd"/>
          </w:p>
        </w:tc>
        <w:tc>
          <w:tcPr>
            <w:tcW w:w="1134" w:type="dxa"/>
            <w:shd w:val="clear" w:color="auto" w:fill="auto"/>
            <w:noWrap/>
            <w:vAlign w:val="center"/>
            <w:hideMark/>
          </w:tcPr>
          <w:p w14:paraId="3A1FB611"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MV 80.2</w:t>
            </w:r>
          </w:p>
        </w:tc>
        <w:tc>
          <w:tcPr>
            <w:tcW w:w="567" w:type="dxa"/>
            <w:shd w:val="clear" w:color="auto" w:fill="auto"/>
            <w:noWrap/>
            <w:vAlign w:val="center"/>
            <w:hideMark/>
          </w:tcPr>
          <w:p w14:paraId="6D9879E6"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027</w:t>
            </w:r>
          </w:p>
        </w:tc>
        <w:tc>
          <w:tcPr>
            <w:tcW w:w="709" w:type="dxa"/>
            <w:shd w:val="clear" w:color="auto" w:fill="auto"/>
            <w:noWrap/>
            <w:vAlign w:val="center"/>
            <w:hideMark/>
          </w:tcPr>
          <w:p w14:paraId="0D895096"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67E550D9"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03E1BC26" w14:textId="77777777" w:rsidTr="009A43A8">
        <w:trPr>
          <w:trHeight w:val="291"/>
        </w:trPr>
        <w:tc>
          <w:tcPr>
            <w:tcW w:w="1344" w:type="dxa"/>
            <w:shd w:val="clear" w:color="auto" w:fill="auto"/>
            <w:noWrap/>
            <w:vAlign w:val="center"/>
            <w:hideMark/>
          </w:tcPr>
          <w:p w14:paraId="48EA890A"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995496285025</w:t>
            </w:r>
          </w:p>
        </w:tc>
        <w:tc>
          <w:tcPr>
            <w:tcW w:w="992" w:type="dxa"/>
            <w:shd w:val="clear" w:color="auto" w:fill="auto"/>
            <w:noWrap/>
            <w:vAlign w:val="center"/>
            <w:hideMark/>
          </w:tcPr>
          <w:p w14:paraId="6898248A"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2FBEAF28"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Chlumec n/C.</w:t>
            </w:r>
          </w:p>
        </w:tc>
        <w:tc>
          <w:tcPr>
            <w:tcW w:w="851" w:type="dxa"/>
            <w:shd w:val="clear" w:color="auto" w:fill="auto"/>
            <w:noWrap/>
            <w:vAlign w:val="center"/>
            <w:hideMark/>
          </w:tcPr>
          <w:p w14:paraId="41525006"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640TB1</w:t>
            </w:r>
            <w:proofErr w:type="spellEnd"/>
          </w:p>
        </w:tc>
        <w:tc>
          <w:tcPr>
            <w:tcW w:w="1417" w:type="dxa"/>
            <w:shd w:val="clear" w:color="auto" w:fill="auto"/>
            <w:noWrap/>
            <w:vAlign w:val="center"/>
            <w:hideMark/>
          </w:tcPr>
          <w:p w14:paraId="0DD4BC64"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V705Z40H3001</w:t>
            </w:r>
            <w:proofErr w:type="spellEnd"/>
          </w:p>
        </w:tc>
        <w:tc>
          <w:tcPr>
            <w:tcW w:w="1134" w:type="dxa"/>
            <w:shd w:val="clear" w:color="auto" w:fill="auto"/>
            <w:noWrap/>
            <w:vAlign w:val="center"/>
            <w:hideMark/>
          </w:tcPr>
          <w:p w14:paraId="354C035F"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69.2</w:t>
            </w:r>
          </w:p>
        </w:tc>
        <w:tc>
          <w:tcPr>
            <w:tcW w:w="567" w:type="dxa"/>
            <w:shd w:val="clear" w:color="auto" w:fill="auto"/>
            <w:noWrap/>
            <w:vAlign w:val="center"/>
            <w:hideMark/>
          </w:tcPr>
          <w:p w14:paraId="402A3272"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067</w:t>
            </w:r>
          </w:p>
        </w:tc>
        <w:tc>
          <w:tcPr>
            <w:tcW w:w="709" w:type="dxa"/>
            <w:shd w:val="clear" w:color="auto" w:fill="auto"/>
            <w:noWrap/>
            <w:vAlign w:val="center"/>
            <w:hideMark/>
          </w:tcPr>
          <w:p w14:paraId="2DDE1E93"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3D47BB1A"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69876058" w14:textId="77777777" w:rsidTr="009A43A8">
        <w:trPr>
          <w:trHeight w:val="291"/>
        </w:trPr>
        <w:tc>
          <w:tcPr>
            <w:tcW w:w="1344" w:type="dxa"/>
            <w:shd w:val="clear" w:color="auto" w:fill="auto"/>
            <w:noWrap/>
            <w:vAlign w:val="center"/>
            <w:hideMark/>
          </w:tcPr>
          <w:p w14:paraId="05FBC045"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995496250243</w:t>
            </w:r>
          </w:p>
        </w:tc>
        <w:tc>
          <w:tcPr>
            <w:tcW w:w="992" w:type="dxa"/>
            <w:shd w:val="clear" w:color="auto" w:fill="auto"/>
            <w:noWrap/>
            <w:vAlign w:val="center"/>
            <w:hideMark/>
          </w:tcPr>
          <w:p w14:paraId="260BCEF7"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2E0FA08A"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Chlumec n/C.</w:t>
            </w:r>
          </w:p>
        </w:tc>
        <w:tc>
          <w:tcPr>
            <w:tcW w:w="851" w:type="dxa"/>
            <w:shd w:val="clear" w:color="auto" w:fill="auto"/>
            <w:noWrap/>
            <w:vAlign w:val="center"/>
            <w:hideMark/>
          </w:tcPr>
          <w:p w14:paraId="288E9A90"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640TB1</w:t>
            </w:r>
            <w:proofErr w:type="spellEnd"/>
          </w:p>
        </w:tc>
        <w:tc>
          <w:tcPr>
            <w:tcW w:w="1417" w:type="dxa"/>
            <w:shd w:val="clear" w:color="auto" w:fill="auto"/>
            <w:noWrap/>
            <w:vAlign w:val="center"/>
            <w:hideMark/>
          </w:tcPr>
          <w:p w14:paraId="01CC4448"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V705Z40H3030</w:t>
            </w:r>
            <w:proofErr w:type="spellEnd"/>
          </w:p>
        </w:tc>
        <w:tc>
          <w:tcPr>
            <w:tcW w:w="1134" w:type="dxa"/>
            <w:shd w:val="clear" w:color="auto" w:fill="auto"/>
            <w:noWrap/>
            <w:vAlign w:val="center"/>
            <w:hideMark/>
          </w:tcPr>
          <w:p w14:paraId="146439F4"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w:t>
            </w:r>
          </w:p>
        </w:tc>
        <w:tc>
          <w:tcPr>
            <w:tcW w:w="567" w:type="dxa"/>
            <w:shd w:val="clear" w:color="auto" w:fill="auto"/>
            <w:noWrap/>
            <w:vAlign w:val="center"/>
            <w:hideMark/>
          </w:tcPr>
          <w:p w14:paraId="640FF72B"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946</w:t>
            </w:r>
          </w:p>
        </w:tc>
        <w:tc>
          <w:tcPr>
            <w:tcW w:w="709" w:type="dxa"/>
            <w:shd w:val="clear" w:color="auto" w:fill="auto"/>
            <w:noWrap/>
            <w:vAlign w:val="center"/>
            <w:hideMark/>
          </w:tcPr>
          <w:p w14:paraId="538A1FEF"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PUŠL</w:t>
            </w:r>
            <w:proofErr w:type="spellEnd"/>
            <w:r w:rsidRPr="00603FA3">
              <w:rPr>
                <w:rFonts w:ascii="Arial" w:eastAsia="Times New Roman" w:hAnsi="Arial" w:cs="Arial"/>
                <w:color w:val="000000"/>
                <w:sz w:val="16"/>
                <w:szCs w:val="16"/>
                <w:lang w:eastAsia="cs-CZ"/>
              </w:rPr>
              <w:t xml:space="preserve"> 71</w:t>
            </w:r>
          </w:p>
        </w:tc>
        <w:tc>
          <w:tcPr>
            <w:tcW w:w="992" w:type="dxa"/>
            <w:shd w:val="clear" w:color="auto" w:fill="auto"/>
            <w:noWrap/>
            <w:vAlign w:val="bottom"/>
            <w:hideMark/>
          </w:tcPr>
          <w:p w14:paraId="74F80291"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1AC5EE3E" w14:textId="77777777" w:rsidTr="009A43A8">
        <w:trPr>
          <w:trHeight w:val="291"/>
        </w:trPr>
        <w:tc>
          <w:tcPr>
            <w:tcW w:w="1344" w:type="dxa"/>
            <w:shd w:val="clear" w:color="auto" w:fill="auto"/>
            <w:noWrap/>
            <w:vAlign w:val="center"/>
            <w:hideMark/>
          </w:tcPr>
          <w:p w14:paraId="098810ED"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995496287864</w:t>
            </w:r>
          </w:p>
        </w:tc>
        <w:tc>
          <w:tcPr>
            <w:tcW w:w="992" w:type="dxa"/>
            <w:shd w:val="clear" w:color="auto" w:fill="auto"/>
            <w:noWrap/>
            <w:vAlign w:val="center"/>
            <w:hideMark/>
          </w:tcPr>
          <w:p w14:paraId="43FDF85D"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012DDE55"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Jičín</w:t>
            </w:r>
          </w:p>
        </w:tc>
        <w:tc>
          <w:tcPr>
            <w:tcW w:w="851" w:type="dxa"/>
            <w:shd w:val="clear" w:color="auto" w:fill="auto"/>
            <w:noWrap/>
            <w:vAlign w:val="center"/>
            <w:hideMark/>
          </w:tcPr>
          <w:p w14:paraId="57B70E7C"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640TC2</w:t>
            </w:r>
            <w:proofErr w:type="spellEnd"/>
          </w:p>
        </w:tc>
        <w:tc>
          <w:tcPr>
            <w:tcW w:w="1417" w:type="dxa"/>
            <w:shd w:val="clear" w:color="auto" w:fill="auto"/>
            <w:noWrap/>
            <w:vAlign w:val="center"/>
            <w:hideMark/>
          </w:tcPr>
          <w:p w14:paraId="24B3A050"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V705Z40H3013</w:t>
            </w:r>
            <w:proofErr w:type="spellEnd"/>
          </w:p>
        </w:tc>
        <w:tc>
          <w:tcPr>
            <w:tcW w:w="1134" w:type="dxa"/>
            <w:shd w:val="clear" w:color="auto" w:fill="auto"/>
            <w:noWrap/>
            <w:vAlign w:val="center"/>
            <w:hideMark/>
          </w:tcPr>
          <w:p w14:paraId="1A19E645"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74.1</w:t>
            </w:r>
          </w:p>
        </w:tc>
        <w:tc>
          <w:tcPr>
            <w:tcW w:w="567" w:type="dxa"/>
            <w:shd w:val="clear" w:color="auto" w:fill="auto"/>
            <w:noWrap/>
            <w:vAlign w:val="center"/>
            <w:hideMark/>
          </w:tcPr>
          <w:p w14:paraId="6EA3AA4C"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006</w:t>
            </w:r>
          </w:p>
        </w:tc>
        <w:tc>
          <w:tcPr>
            <w:tcW w:w="709" w:type="dxa"/>
            <w:shd w:val="clear" w:color="auto" w:fill="auto"/>
            <w:noWrap/>
            <w:vAlign w:val="center"/>
            <w:hideMark/>
          </w:tcPr>
          <w:p w14:paraId="17C91F85"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19CAF92D"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3B6DBC6C" w14:textId="77777777" w:rsidTr="009A43A8">
        <w:trPr>
          <w:trHeight w:val="291"/>
        </w:trPr>
        <w:tc>
          <w:tcPr>
            <w:tcW w:w="1344" w:type="dxa"/>
            <w:shd w:val="clear" w:color="auto" w:fill="auto"/>
            <w:noWrap/>
            <w:vAlign w:val="center"/>
            <w:hideMark/>
          </w:tcPr>
          <w:p w14:paraId="36519186"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995496283517</w:t>
            </w:r>
          </w:p>
        </w:tc>
        <w:tc>
          <w:tcPr>
            <w:tcW w:w="992" w:type="dxa"/>
            <w:shd w:val="clear" w:color="auto" w:fill="auto"/>
            <w:noWrap/>
            <w:vAlign w:val="center"/>
            <w:hideMark/>
          </w:tcPr>
          <w:p w14:paraId="724882B7"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62CB99CB"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Jičín</w:t>
            </w:r>
          </w:p>
        </w:tc>
        <w:tc>
          <w:tcPr>
            <w:tcW w:w="851" w:type="dxa"/>
            <w:shd w:val="clear" w:color="auto" w:fill="auto"/>
            <w:noWrap/>
            <w:vAlign w:val="center"/>
            <w:hideMark/>
          </w:tcPr>
          <w:p w14:paraId="37D7EF91"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640TC2</w:t>
            </w:r>
            <w:proofErr w:type="spellEnd"/>
          </w:p>
        </w:tc>
        <w:tc>
          <w:tcPr>
            <w:tcW w:w="1417" w:type="dxa"/>
            <w:shd w:val="clear" w:color="auto" w:fill="auto"/>
            <w:noWrap/>
            <w:vAlign w:val="center"/>
            <w:hideMark/>
          </w:tcPr>
          <w:p w14:paraId="720E59F3"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V705Z40H3020</w:t>
            </w:r>
            <w:proofErr w:type="spellEnd"/>
          </w:p>
        </w:tc>
        <w:tc>
          <w:tcPr>
            <w:tcW w:w="1134" w:type="dxa"/>
            <w:shd w:val="clear" w:color="auto" w:fill="auto"/>
            <w:noWrap/>
            <w:vAlign w:val="center"/>
            <w:hideMark/>
          </w:tcPr>
          <w:p w14:paraId="2B9DBC09"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w:t>
            </w:r>
          </w:p>
        </w:tc>
        <w:tc>
          <w:tcPr>
            <w:tcW w:w="567" w:type="dxa"/>
            <w:shd w:val="clear" w:color="auto" w:fill="auto"/>
            <w:noWrap/>
            <w:vAlign w:val="center"/>
            <w:hideMark/>
          </w:tcPr>
          <w:p w14:paraId="5D436961" w14:textId="77777777" w:rsidR="00603FA3" w:rsidRPr="00603FA3" w:rsidRDefault="00603FA3" w:rsidP="00603FA3">
            <w:pPr>
              <w:spacing w:after="0" w:line="240" w:lineRule="auto"/>
              <w:jc w:val="center"/>
              <w:rPr>
                <w:rFonts w:ascii="Arial" w:eastAsia="Times New Roman" w:hAnsi="Arial" w:cs="Arial"/>
                <w:sz w:val="16"/>
                <w:szCs w:val="16"/>
                <w:lang w:eastAsia="cs-CZ"/>
              </w:rPr>
            </w:pPr>
            <w:r w:rsidRPr="00603FA3">
              <w:rPr>
                <w:rFonts w:ascii="Arial" w:eastAsia="Times New Roman" w:hAnsi="Arial" w:cs="Arial"/>
                <w:sz w:val="16"/>
                <w:szCs w:val="16"/>
                <w:lang w:eastAsia="cs-CZ"/>
              </w:rPr>
              <w:t>570</w:t>
            </w:r>
          </w:p>
        </w:tc>
        <w:tc>
          <w:tcPr>
            <w:tcW w:w="709" w:type="dxa"/>
            <w:shd w:val="clear" w:color="auto" w:fill="auto"/>
            <w:noWrap/>
            <w:vAlign w:val="center"/>
            <w:hideMark/>
          </w:tcPr>
          <w:p w14:paraId="7E2E8C58"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5ACB1191"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0F23FE90" w14:textId="77777777" w:rsidTr="009A43A8">
        <w:trPr>
          <w:trHeight w:val="291"/>
        </w:trPr>
        <w:tc>
          <w:tcPr>
            <w:tcW w:w="1344" w:type="dxa"/>
            <w:shd w:val="clear" w:color="auto" w:fill="auto"/>
            <w:noWrap/>
            <w:vAlign w:val="center"/>
            <w:hideMark/>
          </w:tcPr>
          <w:p w14:paraId="7BE23F6A"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995496287914</w:t>
            </w:r>
          </w:p>
        </w:tc>
        <w:tc>
          <w:tcPr>
            <w:tcW w:w="992" w:type="dxa"/>
            <w:shd w:val="clear" w:color="auto" w:fill="auto"/>
            <w:noWrap/>
            <w:vAlign w:val="center"/>
            <w:hideMark/>
          </w:tcPr>
          <w:p w14:paraId="31A7D0F3"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0E07D578"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Náchod</w:t>
            </w:r>
          </w:p>
        </w:tc>
        <w:tc>
          <w:tcPr>
            <w:tcW w:w="851" w:type="dxa"/>
            <w:shd w:val="clear" w:color="auto" w:fill="auto"/>
            <w:noWrap/>
            <w:vAlign w:val="center"/>
            <w:hideMark/>
          </w:tcPr>
          <w:p w14:paraId="5D95123E"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640TD3</w:t>
            </w:r>
            <w:proofErr w:type="spellEnd"/>
          </w:p>
        </w:tc>
        <w:tc>
          <w:tcPr>
            <w:tcW w:w="1417" w:type="dxa"/>
            <w:shd w:val="clear" w:color="auto" w:fill="auto"/>
            <w:noWrap/>
            <w:vAlign w:val="center"/>
            <w:hideMark/>
          </w:tcPr>
          <w:p w14:paraId="3AE9B076"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V705Z40H3005</w:t>
            </w:r>
            <w:proofErr w:type="spellEnd"/>
          </w:p>
        </w:tc>
        <w:tc>
          <w:tcPr>
            <w:tcW w:w="1134" w:type="dxa"/>
            <w:shd w:val="clear" w:color="auto" w:fill="auto"/>
            <w:noWrap/>
            <w:vAlign w:val="center"/>
            <w:hideMark/>
          </w:tcPr>
          <w:p w14:paraId="322373D6"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77</w:t>
            </w:r>
          </w:p>
        </w:tc>
        <w:tc>
          <w:tcPr>
            <w:tcW w:w="567" w:type="dxa"/>
            <w:shd w:val="clear" w:color="auto" w:fill="auto"/>
            <w:noWrap/>
            <w:vAlign w:val="center"/>
            <w:hideMark/>
          </w:tcPr>
          <w:p w14:paraId="151FB1D6"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001</w:t>
            </w:r>
          </w:p>
        </w:tc>
        <w:tc>
          <w:tcPr>
            <w:tcW w:w="709" w:type="dxa"/>
            <w:shd w:val="clear" w:color="auto" w:fill="auto"/>
            <w:noWrap/>
            <w:vAlign w:val="center"/>
            <w:hideMark/>
          </w:tcPr>
          <w:p w14:paraId="7BF61117"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29FAA1F5"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79F5C019" w14:textId="77777777" w:rsidTr="009A43A8">
        <w:trPr>
          <w:trHeight w:val="291"/>
        </w:trPr>
        <w:tc>
          <w:tcPr>
            <w:tcW w:w="1344" w:type="dxa"/>
            <w:shd w:val="clear" w:color="auto" w:fill="auto"/>
            <w:noWrap/>
            <w:vAlign w:val="center"/>
            <w:hideMark/>
          </w:tcPr>
          <w:p w14:paraId="72E98385"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995496285959</w:t>
            </w:r>
          </w:p>
        </w:tc>
        <w:tc>
          <w:tcPr>
            <w:tcW w:w="992" w:type="dxa"/>
            <w:shd w:val="clear" w:color="auto" w:fill="auto"/>
            <w:noWrap/>
            <w:vAlign w:val="center"/>
            <w:hideMark/>
          </w:tcPr>
          <w:p w14:paraId="036781C7"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34EA5788"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Náchod</w:t>
            </w:r>
          </w:p>
        </w:tc>
        <w:tc>
          <w:tcPr>
            <w:tcW w:w="851" w:type="dxa"/>
            <w:shd w:val="clear" w:color="auto" w:fill="auto"/>
            <w:noWrap/>
            <w:vAlign w:val="center"/>
            <w:hideMark/>
          </w:tcPr>
          <w:p w14:paraId="1D2CC4A4"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640TD3</w:t>
            </w:r>
            <w:proofErr w:type="spellEnd"/>
          </w:p>
        </w:tc>
        <w:tc>
          <w:tcPr>
            <w:tcW w:w="1417" w:type="dxa"/>
            <w:shd w:val="clear" w:color="auto" w:fill="auto"/>
            <w:noWrap/>
            <w:vAlign w:val="center"/>
            <w:hideMark/>
          </w:tcPr>
          <w:p w14:paraId="59807EF3"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V705Z40H3007</w:t>
            </w:r>
            <w:proofErr w:type="spellEnd"/>
          </w:p>
        </w:tc>
        <w:tc>
          <w:tcPr>
            <w:tcW w:w="1134" w:type="dxa"/>
            <w:shd w:val="clear" w:color="auto" w:fill="auto"/>
            <w:noWrap/>
            <w:vAlign w:val="center"/>
            <w:hideMark/>
          </w:tcPr>
          <w:p w14:paraId="31931309"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w:t>
            </w:r>
          </w:p>
        </w:tc>
        <w:tc>
          <w:tcPr>
            <w:tcW w:w="567" w:type="dxa"/>
            <w:shd w:val="clear" w:color="auto" w:fill="auto"/>
            <w:noWrap/>
            <w:vAlign w:val="center"/>
            <w:hideMark/>
          </w:tcPr>
          <w:p w14:paraId="724E032E"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103</w:t>
            </w:r>
          </w:p>
        </w:tc>
        <w:tc>
          <w:tcPr>
            <w:tcW w:w="709" w:type="dxa"/>
            <w:shd w:val="clear" w:color="auto" w:fill="auto"/>
            <w:noWrap/>
            <w:vAlign w:val="center"/>
            <w:hideMark/>
          </w:tcPr>
          <w:p w14:paraId="35DCDD6B"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KSF</w:t>
            </w:r>
            <w:proofErr w:type="spellEnd"/>
            <w:r w:rsidRPr="00603FA3">
              <w:rPr>
                <w:rFonts w:ascii="Arial" w:eastAsia="Times New Roman" w:hAnsi="Arial" w:cs="Arial"/>
                <w:color w:val="000000"/>
                <w:sz w:val="16"/>
                <w:szCs w:val="16"/>
                <w:lang w:eastAsia="cs-CZ"/>
              </w:rPr>
              <w:t xml:space="preserve"> 70</w:t>
            </w:r>
          </w:p>
        </w:tc>
        <w:tc>
          <w:tcPr>
            <w:tcW w:w="992" w:type="dxa"/>
            <w:shd w:val="clear" w:color="auto" w:fill="auto"/>
            <w:noWrap/>
            <w:vAlign w:val="bottom"/>
            <w:hideMark/>
          </w:tcPr>
          <w:p w14:paraId="75272650"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NE</w:t>
            </w:r>
          </w:p>
        </w:tc>
      </w:tr>
      <w:tr w:rsidR="00603FA3" w:rsidRPr="00603FA3" w14:paraId="0DF6E690" w14:textId="77777777" w:rsidTr="009A43A8">
        <w:trPr>
          <w:trHeight w:val="291"/>
        </w:trPr>
        <w:tc>
          <w:tcPr>
            <w:tcW w:w="1344" w:type="dxa"/>
            <w:shd w:val="clear" w:color="auto" w:fill="auto"/>
            <w:noWrap/>
            <w:vAlign w:val="center"/>
            <w:hideMark/>
          </w:tcPr>
          <w:p w14:paraId="63D774CB"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995496285538</w:t>
            </w:r>
          </w:p>
        </w:tc>
        <w:tc>
          <w:tcPr>
            <w:tcW w:w="992" w:type="dxa"/>
            <w:shd w:val="clear" w:color="auto" w:fill="auto"/>
            <w:noWrap/>
            <w:vAlign w:val="center"/>
            <w:hideMark/>
          </w:tcPr>
          <w:p w14:paraId="5BA8775F"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68F8595E"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Náchod</w:t>
            </w:r>
          </w:p>
        </w:tc>
        <w:tc>
          <w:tcPr>
            <w:tcW w:w="851" w:type="dxa"/>
            <w:shd w:val="clear" w:color="auto" w:fill="auto"/>
            <w:noWrap/>
            <w:vAlign w:val="center"/>
            <w:hideMark/>
          </w:tcPr>
          <w:p w14:paraId="1A894D88"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640TD3</w:t>
            </w:r>
            <w:proofErr w:type="spellEnd"/>
          </w:p>
        </w:tc>
        <w:tc>
          <w:tcPr>
            <w:tcW w:w="1417" w:type="dxa"/>
            <w:shd w:val="clear" w:color="auto" w:fill="auto"/>
            <w:noWrap/>
            <w:vAlign w:val="center"/>
            <w:hideMark/>
          </w:tcPr>
          <w:p w14:paraId="207020D7"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V705Z40P3021</w:t>
            </w:r>
            <w:proofErr w:type="spellEnd"/>
          </w:p>
        </w:tc>
        <w:tc>
          <w:tcPr>
            <w:tcW w:w="1134" w:type="dxa"/>
            <w:shd w:val="clear" w:color="auto" w:fill="auto"/>
            <w:noWrap/>
            <w:vAlign w:val="center"/>
            <w:hideMark/>
          </w:tcPr>
          <w:p w14:paraId="08A8A80F"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w:t>
            </w:r>
          </w:p>
        </w:tc>
        <w:tc>
          <w:tcPr>
            <w:tcW w:w="567" w:type="dxa"/>
            <w:shd w:val="clear" w:color="auto" w:fill="auto"/>
            <w:noWrap/>
            <w:vAlign w:val="center"/>
            <w:hideMark/>
          </w:tcPr>
          <w:p w14:paraId="4943F3A8"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498</w:t>
            </w:r>
          </w:p>
        </w:tc>
        <w:tc>
          <w:tcPr>
            <w:tcW w:w="709" w:type="dxa"/>
            <w:shd w:val="clear" w:color="auto" w:fill="auto"/>
            <w:noWrap/>
            <w:vAlign w:val="center"/>
            <w:hideMark/>
          </w:tcPr>
          <w:p w14:paraId="4EE75450"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1B9A6A90"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5B5F2EEA" w14:textId="77777777" w:rsidTr="009A43A8">
        <w:trPr>
          <w:trHeight w:val="291"/>
        </w:trPr>
        <w:tc>
          <w:tcPr>
            <w:tcW w:w="1344" w:type="dxa"/>
            <w:shd w:val="clear" w:color="auto" w:fill="auto"/>
            <w:noWrap/>
            <w:vAlign w:val="center"/>
            <w:hideMark/>
          </w:tcPr>
          <w:p w14:paraId="53F7EA65"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995496285033</w:t>
            </w:r>
          </w:p>
        </w:tc>
        <w:tc>
          <w:tcPr>
            <w:tcW w:w="992" w:type="dxa"/>
            <w:shd w:val="clear" w:color="auto" w:fill="auto"/>
            <w:noWrap/>
            <w:vAlign w:val="center"/>
            <w:hideMark/>
          </w:tcPr>
          <w:p w14:paraId="68E7F47D"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259B4A69"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Ostroměř</w:t>
            </w:r>
          </w:p>
        </w:tc>
        <w:tc>
          <w:tcPr>
            <w:tcW w:w="851" w:type="dxa"/>
            <w:shd w:val="clear" w:color="auto" w:fill="auto"/>
            <w:noWrap/>
            <w:vAlign w:val="center"/>
            <w:hideMark/>
          </w:tcPr>
          <w:p w14:paraId="5182604E"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640TB3</w:t>
            </w:r>
            <w:proofErr w:type="spellEnd"/>
          </w:p>
        </w:tc>
        <w:tc>
          <w:tcPr>
            <w:tcW w:w="1417" w:type="dxa"/>
            <w:shd w:val="clear" w:color="auto" w:fill="auto"/>
            <w:noWrap/>
            <w:vAlign w:val="center"/>
            <w:hideMark/>
          </w:tcPr>
          <w:p w14:paraId="11B57917"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V705Z40H3019</w:t>
            </w:r>
            <w:proofErr w:type="spellEnd"/>
          </w:p>
        </w:tc>
        <w:tc>
          <w:tcPr>
            <w:tcW w:w="1134" w:type="dxa"/>
            <w:shd w:val="clear" w:color="auto" w:fill="auto"/>
            <w:noWrap/>
            <w:vAlign w:val="center"/>
            <w:hideMark/>
          </w:tcPr>
          <w:p w14:paraId="79F31848"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w:t>
            </w:r>
          </w:p>
        </w:tc>
        <w:tc>
          <w:tcPr>
            <w:tcW w:w="567" w:type="dxa"/>
            <w:shd w:val="clear" w:color="auto" w:fill="auto"/>
            <w:noWrap/>
            <w:vAlign w:val="center"/>
            <w:hideMark/>
          </w:tcPr>
          <w:p w14:paraId="7DF77372"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525</w:t>
            </w:r>
          </w:p>
        </w:tc>
        <w:tc>
          <w:tcPr>
            <w:tcW w:w="709" w:type="dxa"/>
            <w:shd w:val="clear" w:color="auto" w:fill="auto"/>
            <w:noWrap/>
            <w:vAlign w:val="center"/>
            <w:hideMark/>
          </w:tcPr>
          <w:p w14:paraId="1914CED5"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4E4F82F1"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3E65A31E" w14:textId="77777777" w:rsidTr="009A43A8">
        <w:trPr>
          <w:trHeight w:val="291"/>
        </w:trPr>
        <w:tc>
          <w:tcPr>
            <w:tcW w:w="1344" w:type="dxa"/>
            <w:shd w:val="clear" w:color="auto" w:fill="auto"/>
            <w:noWrap/>
            <w:vAlign w:val="center"/>
            <w:hideMark/>
          </w:tcPr>
          <w:p w14:paraId="6D97BF44"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995496283400</w:t>
            </w:r>
          </w:p>
        </w:tc>
        <w:tc>
          <w:tcPr>
            <w:tcW w:w="992" w:type="dxa"/>
            <w:shd w:val="clear" w:color="auto" w:fill="auto"/>
            <w:noWrap/>
            <w:vAlign w:val="center"/>
            <w:hideMark/>
          </w:tcPr>
          <w:p w14:paraId="719181FF"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7634FBDC"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 xml:space="preserve">TO Ostroměř </w:t>
            </w:r>
          </w:p>
        </w:tc>
        <w:tc>
          <w:tcPr>
            <w:tcW w:w="851" w:type="dxa"/>
            <w:shd w:val="clear" w:color="auto" w:fill="auto"/>
            <w:noWrap/>
            <w:vAlign w:val="center"/>
            <w:hideMark/>
          </w:tcPr>
          <w:p w14:paraId="69AF1A3C"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640TB3</w:t>
            </w:r>
            <w:proofErr w:type="spellEnd"/>
          </w:p>
        </w:tc>
        <w:tc>
          <w:tcPr>
            <w:tcW w:w="1417" w:type="dxa"/>
            <w:shd w:val="clear" w:color="auto" w:fill="auto"/>
            <w:noWrap/>
            <w:vAlign w:val="center"/>
            <w:hideMark/>
          </w:tcPr>
          <w:p w14:paraId="7D8E5E9D"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V705Z40H3002</w:t>
            </w:r>
            <w:proofErr w:type="spellEnd"/>
          </w:p>
        </w:tc>
        <w:tc>
          <w:tcPr>
            <w:tcW w:w="1134" w:type="dxa"/>
            <w:shd w:val="clear" w:color="auto" w:fill="auto"/>
            <w:noWrap/>
            <w:vAlign w:val="center"/>
            <w:hideMark/>
          </w:tcPr>
          <w:p w14:paraId="59D09FAD"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69.2</w:t>
            </w:r>
          </w:p>
        </w:tc>
        <w:tc>
          <w:tcPr>
            <w:tcW w:w="567" w:type="dxa"/>
            <w:shd w:val="clear" w:color="auto" w:fill="auto"/>
            <w:noWrap/>
            <w:vAlign w:val="center"/>
            <w:hideMark/>
          </w:tcPr>
          <w:p w14:paraId="338A8664"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827</w:t>
            </w:r>
          </w:p>
        </w:tc>
        <w:tc>
          <w:tcPr>
            <w:tcW w:w="709" w:type="dxa"/>
            <w:shd w:val="clear" w:color="auto" w:fill="auto"/>
            <w:noWrap/>
            <w:vAlign w:val="center"/>
            <w:hideMark/>
          </w:tcPr>
          <w:p w14:paraId="64527C4C"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4B7764DF"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7CF16375" w14:textId="77777777" w:rsidTr="009A43A8">
        <w:trPr>
          <w:trHeight w:val="291"/>
        </w:trPr>
        <w:tc>
          <w:tcPr>
            <w:tcW w:w="1344" w:type="dxa"/>
            <w:shd w:val="clear" w:color="auto" w:fill="auto"/>
            <w:noWrap/>
            <w:vAlign w:val="center"/>
            <w:hideMark/>
          </w:tcPr>
          <w:p w14:paraId="5C2F8326"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995496286205</w:t>
            </w:r>
          </w:p>
        </w:tc>
        <w:tc>
          <w:tcPr>
            <w:tcW w:w="992" w:type="dxa"/>
            <w:shd w:val="clear" w:color="auto" w:fill="auto"/>
            <w:noWrap/>
            <w:vAlign w:val="center"/>
            <w:hideMark/>
          </w:tcPr>
          <w:p w14:paraId="25C72D10"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651873A3"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 xml:space="preserve">TO Ostroměř </w:t>
            </w:r>
          </w:p>
        </w:tc>
        <w:tc>
          <w:tcPr>
            <w:tcW w:w="851" w:type="dxa"/>
            <w:shd w:val="clear" w:color="auto" w:fill="auto"/>
            <w:noWrap/>
            <w:vAlign w:val="center"/>
            <w:hideMark/>
          </w:tcPr>
          <w:p w14:paraId="76191039"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640TB3</w:t>
            </w:r>
            <w:proofErr w:type="spellEnd"/>
          </w:p>
        </w:tc>
        <w:tc>
          <w:tcPr>
            <w:tcW w:w="1417" w:type="dxa"/>
            <w:shd w:val="clear" w:color="auto" w:fill="auto"/>
            <w:noWrap/>
            <w:vAlign w:val="center"/>
            <w:hideMark/>
          </w:tcPr>
          <w:p w14:paraId="3A905D02"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V705Z40H3018</w:t>
            </w:r>
            <w:proofErr w:type="spellEnd"/>
          </w:p>
        </w:tc>
        <w:tc>
          <w:tcPr>
            <w:tcW w:w="1134" w:type="dxa"/>
            <w:shd w:val="clear" w:color="auto" w:fill="auto"/>
            <w:noWrap/>
            <w:vAlign w:val="center"/>
            <w:hideMark/>
          </w:tcPr>
          <w:p w14:paraId="4F4CEAC5"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w:t>
            </w:r>
          </w:p>
        </w:tc>
        <w:tc>
          <w:tcPr>
            <w:tcW w:w="567" w:type="dxa"/>
            <w:shd w:val="clear" w:color="auto" w:fill="auto"/>
            <w:noWrap/>
            <w:vAlign w:val="center"/>
            <w:hideMark/>
          </w:tcPr>
          <w:p w14:paraId="54D767A0"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520</w:t>
            </w:r>
          </w:p>
        </w:tc>
        <w:tc>
          <w:tcPr>
            <w:tcW w:w="709" w:type="dxa"/>
            <w:shd w:val="clear" w:color="auto" w:fill="auto"/>
            <w:noWrap/>
            <w:vAlign w:val="center"/>
            <w:hideMark/>
          </w:tcPr>
          <w:p w14:paraId="66AF39B8"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KSF</w:t>
            </w:r>
            <w:proofErr w:type="spellEnd"/>
            <w:r w:rsidRPr="00603FA3">
              <w:rPr>
                <w:rFonts w:ascii="Arial" w:eastAsia="Times New Roman" w:hAnsi="Arial" w:cs="Arial"/>
                <w:color w:val="000000"/>
                <w:sz w:val="16"/>
                <w:szCs w:val="16"/>
                <w:lang w:eastAsia="cs-CZ"/>
              </w:rPr>
              <w:t xml:space="preserve"> 70</w:t>
            </w:r>
          </w:p>
        </w:tc>
        <w:tc>
          <w:tcPr>
            <w:tcW w:w="992" w:type="dxa"/>
            <w:shd w:val="clear" w:color="auto" w:fill="auto"/>
            <w:noWrap/>
            <w:vAlign w:val="bottom"/>
            <w:hideMark/>
          </w:tcPr>
          <w:p w14:paraId="6B462474"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NE</w:t>
            </w:r>
          </w:p>
        </w:tc>
      </w:tr>
      <w:tr w:rsidR="00603FA3" w:rsidRPr="00603FA3" w14:paraId="20EF71A8" w14:textId="77777777" w:rsidTr="009A43A8">
        <w:trPr>
          <w:trHeight w:val="291"/>
        </w:trPr>
        <w:tc>
          <w:tcPr>
            <w:tcW w:w="1344" w:type="dxa"/>
            <w:shd w:val="clear" w:color="auto" w:fill="auto"/>
            <w:noWrap/>
            <w:vAlign w:val="center"/>
            <w:hideMark/>
          </w:tcPr>
          <w:p w14:paraId="5381804E"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995496288227</w:t>
            </w:r>
          </w:p>
        </w:tc>
        <w:tc>
          <w:tcPr>
            <w:tcW w:w="992" w:type="dxa"/>
            <w:shd w:val="clear" w:color="auto" w:fill="auto"/>
            <w:noWrap/>
            <w:vAlign w:val="center"/>
            <w:hideMark/>
          </w:tcPr>
          <w:p w14:paraId="2A241378"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450BA1FC"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Stará Paka</w:t>
            </w:r>
          </w:p>
        </w:tc>
        <w:tc>
          <w:tcPr>
            <w:tcW w:w="851" w:type="dxa"/>
            <w:shd w:val="clear" w:color="auto" w:fill="auto"/>
            <w:noWrap/>
            <w:vAlign w:val="center"/>
            <w:hideMark/>
          </w:tcPr>
          <w:p w14:paraId="6A520DA5"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640TD8</w:t>
            </w:r>
            <w:proofErr w:type="spellEnd"/>
          </w:p>
        </w:tc>
        <w:tc>
          <w:tcPr>
            <w:tcW w:w="1417" w:type="dxa"/>
            <w:shd w:val="clear" w:color="auto" w:fill="auto"/>
            <w:noWrap/>
            <w:vAlign w:val="center"/>
            <w:hideMark/>
          </w:tcPr>
          <w:p w14:paraId="68E26F9F"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V705Z40H3012</w:t>
            </w:r>
            <w:proofErr w:type="spellEnd"/>
          </w:p>
        </w:tc>
        <w:tc>
          <w:tcPr>
            <w:tcW w:w="1134" w:type="dxa"/>
            <w:shd w:val="clear" w:color="auto" w:fill="auto"/>
            <w:noWrap/>
            <w:vAlign w:val="center"/>
            <w:hideMark/>
          </w:tcPr>
          <w:p w14:paraId="51E10A31"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74.2</w:t>
            </w:r>
          </w:p>
        </w:tc>
        <w:tc>
          <w:tcPr>
            <w:tcW w:w="567" w:type="dxa"/>
            <w:shd w:val="clear" w:color="auto" w:fill="auto"/>
            <w:noWrap/>
            <w:vAlign w:val="center"/>
            <w:hideMark/>
          </w:tcPr>
          <w:p w14:paraId="4150D510"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009</w:t>
            </w:r>
          </w:p>
        </w:tc>
        <w:tc>
          <w:tcPr>
            <w:tcW w:w="709" w:type="dxa"/>
            <w:shd w:val="clear" w:color="auto" w:fill="auto"/>
            <w:noWrap/>
            <w:vAlign w:val="center"/>
            <w:hideMark/>
          </w:tcPr>
          <w:p w14:paraId="550AA9CB"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1520A891"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531FCCC6" w14:textId="77777777" w:rsidTr="009A43A8">
        <w:trPr>
          <w:trHeight w:val="291"/>
        </w:trPr>
        <w:tc>
          <w:tcPr>
            <w:tcW w:w="1344" w:type="dxa"/>
            <w:shd w:val="clear" w:color="auto" w:fill="auto"/>
            <w:noWrap/>
            <w:vAlign w:val="center"/>
            <w:hideMark/>
          </w:tcPr>
          <w:p w14:paraId="1CE80F9A"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995494280507</w:t>
            </w:r>
          </w:p>
        </w:tc>
        <w:tc>
          <w:tcPr>
            <w:tcW w:w="992" w:type="dxa"/>
            <w:shd w:val="clear" w:color="auto" w:fill="auto"/>
            <w:noWrap/>
            <w:vAlign w:val="center"/>
            <w:hideMark/>
          </w:tcPr>
          <w:p w14:paraId="0DAB4B0F"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7F6B3631"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Stará Paka</w:t>
            </w:r>
          </w:p>
        </w:tc>
        <w:tc>
          <w:tcPr>
            <w:tcW w:w="851" w:type="dxa"/>
            <w:shd w:val="clear" w:color="auto" w:fill="auto"/>
            <w:noWrap/>
            <w:vAlign w:val="center"/>
            <w:hideMark/>
          </w:tcPr>
          <w:p w14:paraId="4F0AFB66"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640TD8</w:t>
            </w:r>
            <w:proofErr w:type="spellEnd"/>
          </w:p>
        </w:tc>
        <w:tc>
          <w:tcPr>
            <w:tcW w:w="1417" w:type="dxa"/>
            <w:shd w:val="clear" w:color="auto" w:fill="auto"/>
            <w:noWrap/>
            <w:vAlign w:val="center"/>
            <w:hideMark/>
          </w:tcPr>
          <w:p w14:paraId="735B4CCC"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V705Z40H3027</w:t>
            </w:r>
            <w:proofErr w:type="spellEnd"/>
          </w:p>
        </w:tc>
        <w:tc>
          <w:tcPr>
            <w:tcW w:w="1134" w:type="dxa"/>
            <w:shd w:val="clear" w:color="auto" w:fill="auto"/>
            <w:noWrap/>
            <w:vAlign w:val="center"/>
            <w:hideMark/>
          </w:tcPr>
          <w:p w14:paraId="109E18A9"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MPV 22.2</w:t>
            </w:r>
          </w:p>
        </w:tc>
        <w:tc>
          <w:tcPr>
            <w:tcW w:w="567" w:type="dxa"/>
            <w:shd w:val="clear" w:color="auto" w:fill="auto"/>
            <w:noWrap/>
            <w:vAlign w:val="center"/>
            <w:hideMark/>
          </w:tcPr>
          <w:p w14:paraId="1C24CA43"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008</w:t>
            </w:r>
          </w:p>
        </w:tc>
        <w:tc>
          <w:tcPr>
            <w:tcW w:w="709" w:type="dxa"/>
            <w:shd w:val="clear" w:color="auto" w:fill="auto"/>
            <w:noWrap/>
            <w:vAlign w:val="center"/>
            <w:hideMark/>
          </w:tcPr>
          <w:p w14:paraId="4A702F07"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4CC8EC58"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4D96DFB7" w14:textId="77777777" w:rsidTr="009A43A8">
        <w:trPr>
          <w:trHeight w:val="291"/>
        </w:trPr>
        <w:tc>
          <w:tcPr>
            <w:tcW w:w="1344" w:type="dxa"/>
            <w:shd w:val="clear" w:color="auto" w:fill="auto"/>
            <w:noWrap/>
            <w:vAlign w:val="center"/>
            <w:hideMark/>
          </w:tcPr>
          <w:p w14:paraId="05FFBBD9"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995496283392</w:t>
            </w:r>
          </w:p>
        </w:tc>
        <w:tc>
          <w:tcPr>
            <w:tcW w:w="992" w:type="dxa"/>
            <w:shd w:val="clear" w:color="auto" w:fill="auto"/>
            <w:noWrap/>
            <w:vAlign w:val="center"/>
            <w:hideMark/>
          </w:tcPr>
          <w:p w14:paraId="3ED6273C"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38ABF380"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Stará Paka</w:t>
            </w:r>
          </w:p>
        </w:tc>
        <w:tc>
          <w:tcPr>
            <w:tcW w:w="851" w:type="dxa"/>
            <w:shd w:val="clear" w:color="auto" w:fill="auto"/>
            <w:noWrap/>
            <w:vAlign w:val="center"/>
            <w:hideMark/>
          </w:tcPr>
          <w:p w14:paraId="37A95303"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640TD8</w:t>
            </w:r>
            <w:proofErr w:type="spellEnd"/>
          </w:p>
        </w:tc>
        <w:tc>
          <w:tcPr>
            <w:tcW w:w="1417" w:type="dxa"/>
            <w:shd w:val="clear" w:color="auto" w:fill="auto"/>
            <w:noWrap/>
            <w:vAlign w:val="center"/>
            <w:hideMark/>
          </w:tcPr>
          <w:p w14:paraId="75E267F0"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V705Z40H3017</w:t>
            </w:r>
            <w:proofErr w:type="spellEnd"/>
          </w:p>
        </w:tc>
        <w:tc>
          <w:tcPr>
            <w:tcW w:w="1134" w:type="dxa"/>
            <w:shd w:val="clear" w:color="auto" w:fill="auto"/>
            <w:noWrap/>
            <w:vAlign w:val="center"/>
            <w:hideMark/>
          </w:tcPr>
          <w:p w14:paraId="09BA57D4"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w:t>
            </w:r>
          </w:p>
        </w:tc>
        <w:tc>
          <w:tcPr>
            <w:tcW w:w="567" w:type="dxa"/>
            <w:shd w:val="clear" w:color="auto" w:fill="auto"/>
            <w:noWrap/>
            <w:vAlign w:val="center"/>
            <w:hideMark/>
          </w:tcPr>
          <w:p w14:paraId="4CC81A62"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487</w:t>
            </w:r>
          </w:p>
        </w:tc>
        <w:tc>
          <w:tcPr>
            <w:tcW w:w="709" w:type="dxa"/>
            <w:shd w:val="clear" w:color="auto" w:fill="auto"/>
            <w:noWrap/>
            <w:vAlign w:val="center"/>
            <w:hideMark/>
          </w:tcPr>
          <w:p w14:paraId="33A90E8C"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779FEEBE"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428A8ADB" w14:textId="77777777" w:rsidTr="009A43A8">
        <w:trPr>
          <w:trHeight w:val="291"/>
        </w:trPr>
        <w:tc>
          <w:tcPr>
            <w:tcW w:w="1344" w:type="dxa"/>
            <w:shd w:val="clear" w:color="auto" w:fill="auto"/>
            <w:noWrap/>
            <w:vAlign w:val="center"/>
            <w:hideMark/>
          </w:tcPr>
          <w:p w14:paraId="30115084"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995496286866</w:t>
            </w:r>
          </w:p>
        </w:tc>
        <w:tc>
          <w:tcPr>
            <w:tcW w:w="992" w:type="dxa"/>
            <w:shd w:val="clear" w:color="auto" w:fill="auto"/>
            <w:noWrap/>
            <w:vAlign w:val="center"/>
            <w:hideMark/>
          </w:tcPr>
          <w:p w14:paraId="234A940C"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7F1E5DC2"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Stará Paka</w:t>
            </w:r>
          </w:p>
        </w:tc>
        <w:tc>
          <w:tcPr>
            <w:tcW w:w="851" w:type="dxa"/>
            <w:shd w:val="clear" w:color="auto" w:fill="auto"/>
            <w:noWrap/>
            <w:vAlign w:val="center"/>
            <w:hideMark/>
          </w:tcPr>
          <w:p w14:paraId="4AFFCDAB"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640TD8</w:t>
            </w:r>
            <w:proofErr w:type="spellEnd"/>
          </w:p>
        </w:tc>
        <w:tc>
          <w:tcPr>
            <w:tcW w:w="1417" w:type="dxa"/>
            <w:shd w:val="clear" w:color="auto" w:fill="auto"/>
            <w:noWrap/>
            <w:vAlign w:val="center"/>
            <w:hideMark/>
          </w:tcPr>
          <w:p w14:paraId="5281EC11"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V705Z40H3022</w:t>
            </w:r>
            <w:proofErr w:type="spellEnd"/>
          </w:p>
        </w:tc>
        <w:tc>
          <w:tcPr>
            <w:tcW w:w="1134" w:type="dxa"/>
            <w:shd w:val="clear" w:color="auto" w:fill="auto"/>
            <w:noWrap/>
            <w:vAlign w:val="center"/>
            <w:hideMark/>
          </w:tcPr>
          <w:p w14:paraId="5D4A24EF"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w:t>
            </w:r>
          </w:p>
        </w:tc>
        <w:tc>
          <w:tcPr>
            <w:tcW w:w="567" w:type="dxa"/>
            <w:shd w:val="clear" w:color="auto" w:fill="auto"/>
            <w:noWrap/>
            <w:vAlign w:val="center"/>
            <w:hideMark/>
          </w:tcPr>
          <w:p w14:paraId="0077E016"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720</w:t>
            </w:r>
          </w:p>
        </w:tc>
        <w:tc>
          <w:tcPr>
            <w:tcW w:w="709" w:type="dxa"/>
            <w:shd w:val="clear" w:color="auto" w:fill="auto"/>
            <w:noWrap/>
            <w:vAlign w:val="center"/>
            <w:hideMark/>
          </w:tcPr>
          <w:p w14:paraId="11DC57C1"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KSF</w:t>
            </w:r>
            <w:proofErr w:type="spellEnd"/>
            <w:r w:rsidRPr="00603FA3">
              <w:rPr>
                <w:rFonts w:ascii="Arial" w:eastAsia="Times New Roman" w:hAnsi="Arial" w:cs="Arial"/>
                <w:color w:val="000000"/>
                <w:sz w:val="16"/>
                <w:szCs w:val="16"/>
                <w:lang w:eastAsia="cs-CZ"/>
              </w:rPr>
              <w:t xml:space="preserve"> 70</w:t>
            </w:r>
          </w:p>
        </w:tc>
        <w:tc>
          <w:tcPr>
            <w:tcW w:w="992" w:type="dxa"/>
            <w:shd w:val="clear" w:color="auto" w:fill="auto"/>
            <w:noWrap/>
            <w:vAlign w:val="bottom"/>
            <w:hideMark/>
          </w:tcPr>
          <w:p w14:paraId="4D1F3D96"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640CFFFA" w14:textId="77777777" w:rsidTr="009A43A8">
        <w:trPr>
          <w:trHeight w:val="254"/>
        </w:trPr>
        <w:tc>
          <w:tcPr>
            <w:tcW w:w="1344" w:type="dxa"/>
            <w:shd w:val="clear" w:color="auto" w:fill="auto"/>
            <w:noWrap/>
            <w:vAlign w:val="center"/>
            <w:hideMark/>
          </w:tcPr>
          <w:p w14:paraId="57FDD02B"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995496288367</w:t>
            </w:r>
          </w:p>
        </w:tc>
        <w:tc>
          <w:tcPr>
            <w:tcW w:w="992" w:type="dxa"/>
            <w:shd w:val="clear" w:color="auto" w:fill="auto"/>
            <w:noWrap/>
            <w:vAlign w:val="center"/>
            <w:hideMark/>
          </w:tcPr>
          <w:p w14:paraId="3F27EEF1"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7A066DE9"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Stará Paka</w:t>
            </w:r>
          </w:p>
        </w:tc>
        <w:tc>
          <w:tcPr>
            <w:tcW w:w="851" w:type="dxa"/>
            <w:shd w:val="clear" w:color="auto" w:fill="auto"/>
            <w:noWrap/>
            <w:vAlign w:val="center"/>
            <w:hideMark/>
          </w:tcPr>
          <w:p w14:paraId="63B38618"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640TD8</w:t>
            </w:r>
            <w:proofErr w:type="spellEnd"/>
          </w:p>
        </w:tc>
        <w:tc>
          <w:tcPr>
            <w:tcW w:w="1417" w:type="dxa"/>
            <w:shd w:val="clear" w:color="auto" w:fill="auto"/>
            <w:noWrap/>
            <w:vAlign w:val="center"/>
            <w:hideMark/>
          </w:tcPr>
          <w:p w14:paraId="792C29B2"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V705Z40P4001</w:t>
            </w:r>
            <w:proofErr w:type="spellEnd"/>
          </w:p>
        </w:tc>
        <w:tc>
          <w:tcPr>
            <w:tcW w:w="1134" w:type="dxa"/>
            <w:shd w:val="clear" w:color="auto" w:fill="auto"/>
            <w:noWrap/>
            <w:vAlign w:val="center"/>
            <w:hideMark/>
          </w:tcPr>
          <w:p w14:paraId="2E488FD8"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74.2</w:t>
            </w:r>
          </w:p>
        </w:tc>
        <w:tc>
          <w:tcPr>
            <w:tcW w:w="567" w:type="dxa"/>
            <w:shd w:val="clear" w:color="auto" w:fill="auto"/>
            <w:noWrap/>
            <w:vAlign w:val="center"/>
            <w:hideMark/>
          </w:tcPr>
          <w:p w14:paraId="30C326D0"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023</w:t>
            </w:r>
          </w:p>
        </w:tc>
        <w:tc>
          <w:tcPr>
            <w:tcW w:w="709" w:type="dxa"/>
            <w:shd w:val="clear" w:color="auto" w:fill="auto"/>
            <w:noWrap/>
            <w:vAlign w:val="center"/>
            <w:hideMark/>
          </w:tcPr>
          <w:p w14:paraId="49B4CF21"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387B0F76"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603FA3" w:rsidRPr="00603FA3" w14:paraId="49CA286D" w14:textId="77777777" w:rsidTr="009A43A8">
        <w:trPr>
          <w:trHeight w:val="291"/>
        </w:trPr>
        <w:tc>
          <w:tcPr>
            <w:tcW w:w="1344" w:type="dxa"/>
            <w:shd w:val="clear" w:color="auto" w:fill="auto"/>
            <w:noWrap/>
            <w:vAlign w:val="center"/>
            <w:hideMark/>
          </w:tcPr>
          <w:p w14:paraId="61C4F90D"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995496287724</w:t>
            </w:r>
          </w:p>
        </w:tc>
        <w:tc>
          <w:tcPr>
            <w:tcW w:w="992" w:type="dxa"/>
            <w:shd w:val="clear" w:color="auto" w:fill="auto"/>
            <w:noWrap/>
            <w:vAlign w:val="center"/>
            <w:hideMark/>
          </w:tcPr>
          <w:p w14:paraId="5C9362C1"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1D4069B2"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Stará Paka</w:t>
            </w:r>
          </w:p>
        </w:tc>
        <w:tc>
          <w:tcPr>
            <w:tcW w:w="851" w:type="dxa"/>
            <w:shd w:val="clear" w:color="auto" w:fill="auto"/>
            <w:noWrap/>
            <w:vAlign w:val="center"/>
            <w:hideMark/>
          </w:tcPr>
          <w:p w14:paraId="4B239480"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640TD8</w:t>
            </w:r>
            <w:proofErr w:type="spellEnd"/>
          </w:p>
        </w:tc>
        <w:tc>
          <w:tcPr>
            <w:tcW w:w="1417" w:type="dxa"/>
            <w:shd w:val="clear" w:color="auto" w:fill="auto"/>
            <w:noWrap/>
            <w:vAlign w:val="center"/>
            <w:hideMark/>
          </w:tcPr>
          <w:p w14:paraId="2F04CD3D"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V705Z40H3008</w:t>
            </w:r>
            <w:proofErr w:type="spellEnd"/>
          </w:p>
        </w:tc>
        <w:tc>
          <w:tcPr>
            <w:tcW w:w="1134" w:type="dxa"/>
            <w:shd w:val="clear" w:color="auto" w:fill="auto"/>
            <w:noWrap/>
            <w:vAlign w:val="center"/>
            <w:hideMark/>
          </w:tcPr>
          <w:p w14:paraId="664275B9"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69.2</w:t>
            </w:r>
          </w:p>
        </w:tc>
        <w:tc>
          <w:tcPr>
            <w:tcW w:w="567" w:type="dxa"/>
            <w:shd w:val="clear" w:color="auto" w:fill="auto"/>
            <w:noWrap/>
            <w:vAlign w:val="center"/>
            <w:hideMark/>
          </w:tcPr>
          <w:p w14:paraId="1EAB2EDF"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1106</w:t>
            </w:r>
          </w:p>
        </w:tc>
        <w:tc>
          <w:tcPr>
            <w:tcW w:w="709" w:type="dxa"/>
            <w:shd w:val="clear" w:color="auto" w:fill="auto"/>
            <w:noWrap/>
            <w:vAlign w:val="center"/>
            <w:hideMark/>
          </w:tcPr>
          <w:p w14:paraId="2831F3BC"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KSF</w:t>
            </w:r>
            <w:proofErr w:type="spellEnd"/>
            <w:r w:rsidRPr="00603FA3">
              <w:rPr>
                <w:rFonts w:ascii="Arial" w:eastAsia="Times New Roman" w:hAnsi="Arial" w:cs="Arial"/>
                <w:color w:val="000000"/>
                <w:sz w:val="16"/>
                <w:szCs w:val="16"/>
                <w:lang w:eastAsia="cs-CZ"/>
              </w:rPr>
              <w:t xml:space="preserve"> 70.2</w:t>
            </w:r>
          </w:p>
        </w:tc>
        <w:tc>
          <w:tcPr>
            <w:tcW w:w="992" w:type="dxa"/>
            <w:shd w:val="clear" w:color="auto" w:fill="auto"/>
            <w:noWrap/>
            <w:vAlign w:val="bottom"/>
            <w:hideMark/>
          </w:tcPr>
          <w:p w14:paraId="1F603B28"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9A43A8" w:rsidRPr="00C36461" w14:paraId="1C319028" w14:textId="77777777" w:rsidTr="009A43A8">
        <w:trPr>
          <w:trHeight w:val="291"/>
        </w:trPr>
        <w:tc>
          <w:tcPr>
            <w:tcW w:w="1344" w:type="dxa"/>
            <w:shd w:val="clear" w:color="auto" w:fill="auto"/>
            <w:noWrap/>
            <w:vAlign w:val="center"/>
            <w:hideMark/>
          </w:tcPr>
          <w:p w14:paraId="6B7DAE98"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995496285066</w:t>
            </w:r>
          </w:p>
        </w:tc>
        <w:tc>
          <w:tcPr>
            <w:tcW w:w="992" w:type="dxa"/>
            <w:shd w:val="clear" w:color="auto" w:fill="auto"/>
            <w:noWrap/>
            <w:vAlign w:val="center"/>
            <w:hideMark/>
          </w:tcPr>
          <w:p w14:paraId="4F9FE49F"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shd w:val="clear" w:color="auto" w:fill="auto"/>
            <w:noWrap/>
            <w:vAlign w:val="center"/>
            <w:hideMark/>
          </w:tcPr>
          <w:p w14:paraId="441274B7"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Stará Paka</w:t>
            </w:r>
          </w:p>
        </w:tc>
        <w:tc>
          <w:tcPr>
            <w:tcW w:w="851" w:type="dxa"/>
            <w:shd w:val="clear" w:color="auto" w:fill="auto"/>
            <w:noWrap/>
            <w:vAlign w:val="center"/>
            <w:hideMark/>
          </w:tcPr>
          <w:p w14:paraId="131458DD"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640TD8</w:t>
            </w:r>
            <w:proofErr w:type="spellEnd"/>
          </w:p>
        </w:tc>
        <w:tc>
          <w:tcPr>
            <w:tcW w:w="1417" w:type="dxa"/>
            <w:shd w:val="clear" w:color="auto" w:fill="auto"/>
            <w:noWrap/>
            <w:vAlign w:val="center"/>
            <w:hideMark/>
          </w:tcPr>
          <w:p w14:paraId="0EA1DB99"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V705Z40L3020</w:t>
            </w:r>
            <w:proofErr w:type="spellEnd"/>
          </w:p>
        </w:tc>
        <w:tc>
          <w:tcPr>
            <w:tcW w:w="1134" w:type="dxa"/>
            <w:shd w:val="clear" w:color="auto" w:fill="auto"/>
            <w:noWrap/>
            <w:vAlign w:val="center"/>
            <w:hideMark/>
          </w:tcPr>
          <w:p w14:paraId="727230BB"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MUV</w:t>
            </w:r>
            <w:proofErr w:type="spellEnd"/>
            <w:r w:rsidRPr="00603FA3">
              <w:rPr>
                <w:rFonts w:ascii="Arial CE" w:eastAsia="Times New Roman" w:hAnsi="Arial CE" w:cs="Arial CE"/>
                <w:sz w:val="16"/>
                <w:szCs w:val="16"/>
                <w:lang w:eastAsia="cs-CZ"/>
              </w:rPr>
              <w:t xml:space="preserve"> 69</w:t>
            </w:r>
          </w:p>
        </w:tc>
        <w:tc>
          <w:tcPr>
            <w:tcW w:w="567" w:type="dxa"/>
            <w:shd w:val="clear" w:color="auto" w:fill="auto"/>
            <w:noWrap/>
            <w:vAlign w:val="center"/>
            <w:hideMark/>
          </w:tcPr>
          <w:p w14:paraId="21C45FF6"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1040</w:t>
            </w:r>
          </w:p>
        </w:tc>
        <w:tc>
          <w:tcPr>
            <w:tcW w:w="709" w:type="dxa"/>
            <w:shd w:val="clear" w:color="auto" w:fill="auto"/>
            <w:noWrap/>
            <w:vAlign w:val="center"/>
            <w:hideMark/>
          </w:tcPr>
          <w:p w14:paraId="05A214BF"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shd w:val="clear" w:color="auto" w:fill="auto"/>
            <w:noWrap/>
            <w:vAlign w:val="bottom"/>
            <w:hideMark/>
          </w:tcPr>
          <w:p w14:paraId="36029597"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9A43A8" w:rsidRPr="00C36461" w14:paraId="7B1F65AD" w14:textId="77777777" w:rsidTr="009A43A8">
        <w:trPr>
          <w:trHeight w:val="291"/>
        </w:trPr>
        <w:tc>
          <w:tcPr>
            <w:tcW w:w="1344" w:type="dxa"/>
            <w:tcBorders>
              <w:bottom w:val="single" w:sz="4" w:space="0" w:color="auto"/>
            </w:tcBorders>
            <w:shd w:val="clear" w:color="auto" w:fill="auto"/>
            <w:noWrap/>
            <w:vAlign w:val="center"/>
            <w:hideMark/>
          </w:tcPr>
          <w:p w14:paraId="34742141" w14:textId="77777777" w:rsidR="00603FA3" w:rsidRPr="00603FA3" w:rsidRDefault="00603FA3" w:rsidP="009A43A8">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995496286189</w:t>
            </w:r>
          </w:p>
        </w:tc>
        <w:tc>
          <w:tcPr>
            <w:tcW w:w="992" w:type="dxa"/>
            <w:tcBorders>
              <w:bottom w:val="single" w:sz="4" w:space="0" w:color="auto"/>
            </w:tcBorders>
            <w:shd w:val="clear" w:color="auto" w:fill="auto"/>
            <w:noWrap/>
            <w:vAlign w:val="center"/>
            <w:hideMark/>
          </w:tcPr>
          <w:p w14:paraId="662C8278" w14:textId="77777777" w:rsidR="00603FA3" w:rsidRPr="00603FA3" w:rsidRDefault="00603FA3" w:rsidP="00603FA3">
            <w:pPr>
              <w:spacing w:after="0" w:line="240" w:lineRule="auto"/>
              <w:rPr>
                <w:rFonts w:ascii="Arial" w:eastAsia="Times New Roman" w:hAnsi="Arial" w:cs="Arial"/>
                <w:b/>
                <w:bCs/>
                <w:color w:val="000000"/>
                <w:sz w:val="16"/>
                <w:szCs w:val="16"/>
                <w:lang w:eastAsia="cs-CZ"/>
              </w:rPr>
            </w:pPr>
            <w:r w:rsidRPr="00603FA3">
              <w:rPr>
                <w:rFonts w:ascii="Arial" w:eastAsia="Times New Roman" w:hAnsi="Arial" w:cs="Arial"/>
                <w:b/>
                <w:bCs/>
                <w:color w:val="000000"/>
                <w:sz w:val="16"/>
                <w:szCs w:val="16"/>
                <w:lang w:eastAsia="cs-CZ"/>
              </w:rPr>
              <w:t>ST Hradec Králové</w:t>
            </w:r>
          </w:p>
        </w:tc>
        <w:tc>
          <w:tcPr>
            <w:tcW w:w="1417" w:type="dxa"/>
            <w:tcBorders>
              <w:bottom w:val="single" w:sz="4" w:space="0" w:color="auto"/>
            </w:tcBorders>
            <w:shd w:val="clear" w:color="auto" w:fill="auto"/>
            <w:noWrap/>
            <w:vAlign w:val="center"/>
            <w:hideMark/>
          </w:tcPr>
          <w:p w14:paraId="549616DA" w14:textId="77777777" w:rsidR="00603FA3" w:rsidRPr="00603FA3" w:rsidRDefault="00603FA3" w:rsidP="00603FA3">
            <w:pPr>
              <w:spacing w:after="0" w:line="240" w:lineRule="auto"/>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TO Trutnov</w:t>
            </w:r>
          </w:p>
        </w:tc>
        <w:tc>
          <w:tcPr>
            <w:tcW w:w="851" w:type="dxa"/>
            <w:tcBorders>
              <w:bottom w:val="single" w:sz="4" w:space="0" w:color="auto"/>
            </w:tcBorders>
            <w:shd w:val="clear" w:color="auto" w:fill="auto"/>
            <w:noWrap/>
            <w:vAlign w:val="center"/>
            <w:hideMark/>
          </w:tcPr>
          <w:p w14:paraId="1CF77A32" w14:textId="77777777" w:rsidR="00603FA3" w:rsidRPr="00603FA3" w:rsidRDefault="00603FA3" w:rsidP="00603FA3">
            <w:pPr>
              <w:spacing w:after="0" w:line="240" w:lineRule="auto"/>
              <w:jc w:val="right"/>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640TD6</w:t>
            </w:r>
            <w:proofErr w:type="spellEnd"/>
          </w:p>
        </w:tc>
        <w:tc>
          <w:tcPr>
            <w:tcW w:w="1417" w:type="dxa"/>
            <w:tcBorders>
              <w:bottom w:val="single" w:sz="4" w:space="0" w:color="auto"/>
            </w:tcBorders>
            <w:shd w:val="clear" w:color="auto" w:fill="auto"/>
            <w:noWrap/>
            <w:vAlign w:val="center"/>
            <w:hideMark/>
          </w:tcPr>
          <w:p w14:paraId="5D179133"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proofErr w:type="spellStart"/>
            <w:r w:rsidRPr="00603FA3">
              <w:rPr>
                <w:rFonts w:ascii="Arial" w:eastAsia="Times New Roman" w:hAnsi="Arial" w:cs="Arial"/>
                <w:color w:val="000000"/>
                <w:sz w:val="16"/>
                <w:szCs w:val="16"/>
                <w:lang w:eastAsia="cs-CZ"/>
              </w:rPr>
              <w:t>V705Z40H3033</w:t>
            </w:r>
            <w:proofErr w:type="spellEnd"/>
          </w:p>
        </w:tc>
        <w:tc>
          <w:tcPr>
            <w:tcW w:w="1134" w:type="dxa"/>
            <w:tcBorders>
              <w:bottom w:val="single" w:sz="4" w:space="0" w:color="auto"/>
            </w:tcBorders>
            <w:shd w:val="clear" w:color="auto" w:fill="auto"/>
            <w:noWrap/>
            <w:vAlign w:val="center"/>
            <w:hideMark/>
          </w:tcPr>
          <w:p w14:paraId="6C2A44D7" w14:textId="77777777" w:rsidR="00603FA3" w:rsidRPr="00603FA3" w:rsidRDefault="00603FA3" w:rsidP="00603FA3">
            <w:pPr>
              <w:spacing w:after="0" w:line="240" w:lineRule="auto"/>
              <w:rPr>
                <w:rFonts w:ascii="Arial CE" w:eastAsia="Times New Roman" w:hAnsi="Arial CE" w:cs="Arial CE"/>
                <w:sz w:val="16"/>
                <w:szCs w:val="16"/>
                <w:lang w:eastAsia="cs-CZ"/>
              </w:rPr>
            </w:pPr>
            <w:proofErr w:type="spellStart"/>
            <w:r w:rsidRPr="00603FA3">
              <w:rPr>
                <w:rFonts w:ascii="Arial CE" w:eastAsia="Times New Roman" w:hAnsi="Arial CE" w:cs="Arial CE"/>
                <w:sz w:val="16"/>
                <w:szCs w:val="16"/>
                <w:lang w:eastAsia="cs-CZ"/>
              </w:rPr>
              <w:t>SVP</w:t>
            </w:r>
            <w:proofErr w:type="spellEnd"/>
            <w:r w:rsidRPr="00603FA3">
              <w:rPr>
                <w:rFonts w:ascii="Arial CE" w:eastAsia="Times New Roman" w:hAnsi="Arial CE" w:cs="Arial CE"/>
                <w:sz w:val="16"/>
                <w:szCs w:val="16"/>
                <w:lang w:eastAsia="cs-CZ"/>
              </w:rPr>
              <w:t xml:space="preserve"> 74</w:t>
            </w:r>
          </w:p>
        </w:tc>
        <w:tc>
          <w:tcPr>
            <w:tcW w:w="567" w:type="dxa"/>
            <w:tcBorders>
              <w:bottom w:val="single" w:sz="4" w:space="0" w:color="auto"/>
            </w:tcBorders>
            <w:shd w:val="clear" w:color="auto" w:fill="auto"/>
            <w:noWrap/>
            <w:vAlign w:val="center"/>
            <w:hideMark/>
          </w:tcPr>
          <w:p w14:paraId="2C9FDADA" w14:textId="77777777" w:rsidR="00603FA3" w:rsidRPr="00603FA3" w:rsidRDefault="00603FA3" w:rsidP="00603FA3">
            <w:pPr>
              <w:spacing w:after="0" w:line="240" w:lineRule="auto"/>
              <w:jc w:val="center"/>
              <w:rPr>
                <w:rFonts w:ascii="Arial CE" w:eastAsia="Times New Roman" w:hAnsi="Arial CE" w:cs="Arial CE"/>
                <w:sz w:val="16"/>
                <w:szCs w:val="16"/>
                <w:lang w:eastAsia="cs-CZ"/>
              </w:rPr>
            </w:pPr>
            <w:r w:rsidRPr="00603FA3">
              <w:rPr>
                <w:rFonts w:ascii="Arial CE" w:eastAsia="Times New Roman" w:hAnsi="Arial CE" w:cs="Arial CE"/>
                <w:sz w:val="16"/>
                <w:szCs w:val="16"/>
                <w:lang w:eastAsia="cs-CZ"/>
              </w:rPr>
              <w:t>086</w:t>
            </w:r>
          </w:p>
        </w:tc>
        <w:tc>
          <w:tcPr>
            <w:tcW w:w="709" w:type="dxa"/>
            <w:tcBorders>
              <w:bottom w:val="single" w:sz="4" w:space="0" w:color="auto"/>
            </w:tcBorders>
            <w:shd w:val="clear" w:color="auto" w:fill="auto"/>
            <w:noWrap/>
            <w:vAlign w:val="center"/>
            <w:hideMark/>
          </w:tcPr>
          <w:p w14:paraId="0B9BA2A8" w14:textId="77777777" w:rsidR="00603FA3" w:rsidRPr="00603FA3" w:rsidRDefault="00603FA3" w:rsidP="00603FA3">
            <w:pPr>
              <w:spacing w:after="0" w:line="240" w:lineRule="auto"/>
              <w:jc w:val="center"/>
              <w:rPr>
                <w:rFonts w:ascii="Arial" w:eastAsia="Times New Roman" w:hAnsi="Arial" w:cs="Arial"/>
                <w:color w:val="000000"/>
                <w:sz w:val="16"/>
                <w:szCs w:val="16"/>
                <w:lang w:eastAsia="cs-CZ"/>
              </w:rPr>
            </w:pPr>
            <w:r w:rsidRPr="00603FA3">
              <w:rPr>
                <w:rFonts w:ascii="Arial" w:eastAsia="Times New Roman" w:hAnsi="Arial" w:cs="Arial"/>
                <w:color w:val="000000"/>
                <w:sz w:val="16"/>
                <w:szCs w:val="16"/>
                <w:lang w:eastAsia="cs-CZ"/>
              </w:rPr>
              <w:t> </w:t>
            </w:r>
          </w:p>
        </w:tc>
        <w:tc>
          <w:tcPr>
            <w:tcW w:w="992" w:type="dxa"/>
            <w:tcBorders>
              <w:bottom w:val="single" w:sz="4" w:space="0" w:color="auto"/>
            </w:tcBorders>
            <w:shd w:val="clear" w:color="auto" w:fill="auto"/>
            <w:noWrap/>
            <w:vAlign w:val="bottom"/>
            <w:hideMark/>
          </w:tcPr>
          <w:p w14:paraId="6CBBC91E" w14:textId="77777777" w:rsidR="00603FA3" w:rsidRPr="00603FA3" w:rsidRDefault="00603FA3" w:rsidP="00603FA3">
            <w:pPr>
              <w:spacing w:after="0" w:line="240" w:lineRule="auto"/>
              <w:rPr>
                <w:rFonts w:ascii="Calibri" w:eastAsia="Times New Roman" w:hAnsi="Calibri" w:cs="Calibri"/>
                <w:color w:val="000000"/>
                <w:sz w:val="16"/>
                <w:szCs w:val="16"/>
                <w:lang w:eastAsia="cs-CZ"/>
              </w:rPr>
            </w:pPr>
            <w:r w:rsidRPr="00603FA3">
              <w:rPr>
                <w:rFonts w:ascii="Calibri" w:eastAsia="Times New Roman" w:hAnsi="Calibri" w:cs="Calibri"/>
                <w:color w:val="000000"/>
                <w:sz w:val="16"/>
                <w:szCs w:val="16"/>
                <w:lang w:eastAsia="cs-CZ"/>
              </w:rPr>
              <w:t>ANO</w:t>
            </w:r>
          </w:p>
        </w:tc>
      </w:tr>
      <w:tr w:rsidR="009A43A8" w:rsidRPr="00C36461" w14:paraId="3F971440"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6636F"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995496283418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164ED"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Hradec Králové</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9BC80"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Trutnov</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163A0"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640TD6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7C4E5"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V705Z40H3014</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961E0"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CC2AA"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717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4CA01"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63E76"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47DDDC87"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0BDDC"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lastRenderedPageBreak/>
              <w:t>995496283095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055E6"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Hradec Králové</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C1C24"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Trutnov</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064C5"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640TD6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6D5A7"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V705Z40H3010</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F135B"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63990"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1178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B294B"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KSF</w:t>
            </w:r>
            <w:proofErr w:type="spellEnd"/>
            <w:r w:rsidRPr="00130C47">
              <w:rPr>
                <w:rFonts w:ascii="Arial" w:eastAsia="Times New Roman" w:hAnsi="Arial" w:cs="Arial"/>
                <w:color w:val="000000"/>
                <w:sz w:val="16"/>
                <w:szCs w:val="16"/>
                <w:lang w:eastAsia="cs-CZ"/>
              </w:rPr>
              <w:t xml:space="preserve">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C163C"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2BA48392"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213FE"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995496282618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5AECC"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Hradec Králové</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F926F"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Trutnov</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B3B8"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640TD6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87C5F"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V705Z40H3021</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8433F"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88FBF"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659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F4D49"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49427"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0A789011"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844FD"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995496283434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B8CA8"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Hradec Králové</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FCE57"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Trutnov</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BBA1F"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640TD6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FFAEB"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V705Z40H3003</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A0A65"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DBCCE"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0E4E8"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A695A"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0B04879F"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BA501"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995496283525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6067B"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Hradec Králové</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384D5"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Týniště n/O.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BCBA6"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640TB8</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08B47"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V705Z40H3032</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BF2D1"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SVP</w:t>
            </w:r>
            <w:proofErr w:type="spellEnd"/>
            <w:r w:rsidRPr="00130C47">
              <w:rPr>
                <w:rFonts w:ascii="Arial CE" w:eastAsia="Times New Roman" w:hAnsi="Arial CE" w:cs="Arial CE"/>
                <w:sz w:val="16"/>
                <w:szCs w:val="16"/>
                <w:lang w:eastAsia="cs-CZ"/>
              </w:rPr>
              <w:t xml:space="preserve"> 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F1577"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75264"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0B034"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2FB1C844"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3923D"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995496283376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DFFD6"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Hradec Králové</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C67C5"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Týniště n/O.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5BECA"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640TB8</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53D81"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V705Z40H3025</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5238E"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1C014"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2804D"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KSF</w:t>
            </w:r>
            <w:proofErr w:type="spellEnd"/>
            <w:r w:rsidRPr="00130C47">
              <w:rPr>
                <w:rFonts w:ascii="Arial" w:eastAsia="Times New Roman" w:hAnsi="Arial" w:cs="Arial"/>
                <w:color w:val="000000"/>
                <w:sz w:val="16"/>
                <w:szCs w:val="16"/>
                <w:lang w:eastAsia="cs-CZ"/>
              </w:rPr>
              <w:t xml:space="preserve">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0FD49"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09E05E8A"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C9E03"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995496282576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6B39A"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Hradec Králové</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504F8"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Týniště n/O.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C78C3"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640TB8</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17C13"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V705Z40H3011</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1B753"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2D480"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1228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F1B2C"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525DAD"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7878665B"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77972"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995496288334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B0CC7"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Hradec Králové</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62175"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Týniště n/O.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E6664"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640TB8</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AB87D"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V705Z40P3002</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42B1"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74.2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F4B61"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BA23A"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B6AAD"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3A8432F8"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BA679"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995496287922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E3BB5"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58118"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 xml:space="preserve">TO </w:t>
            </w:r>
            <w:proofErr w:type="spellStart"/>
            <w:r w:rsidRPr="00130C47">
              <w:rPr>
                <w:rFonts w:ascii="Arial CE" w:eastAsia="Times New Roman" w:hAnsi="Arial CE" w:cs="Arial CE"/>
                <w:sz w:val="16"/>
                <w:szCs w:val="16"/>
                <w:lang w:eastAsia="cs-CZ"/>
              </w:rPr>
              <w:t>Č.Lípa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656C1"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640TK2</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AE634"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V705Z40L3011</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E4CA8"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FA33F"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67609"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9B226A"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6B8D6D9B"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43499"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995496284481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2CFFC"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1E0DF"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 xml:space="preserve">TO </w:t>
            </w:r>
            <w:proofErr w:type="spellStart"/>
            <w:r w:rsidRPr="00130C47">
              <w:rPr>
                <w:rFonts w:ascii="Arial CE" w:eastAsia="Times New Roman" w:hAnsi="Arial CE" w:cs="Arial CE"/>
                <w:sz w:val="16"/>
                <w:szCs w:val="16"/>
                <w:lang w:eastAsia="cs-CZ"/>
              </w:rPr>
              <w:t>Č.Lípa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C9B2F"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640TK2</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A418D"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V705Z40L3045</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19224"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SVP</w:t>
            </w:r>
            <w:proofErr w:type="spellEnd"/>
            <w:r w:rsidRPr="00130C47">
              <w:rPr>
                <w:rFonts w:ascii="Arial CE" w:eastAsia="Times New Roman" w:hAnsi="Arial CE" w:cs="Arial CE"/>
                <w:sz w:val="16"/>
                <w:szCs w:val="16"/>
                <w:lang w:eastAsia="cs-CZ"/>
              </w:rPr>
              <w:t xml:space="preserve"> 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059B3"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167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E1413"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4F3E5"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392C0A8E"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2D636"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995496287484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095AF"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B19AB"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 xml:space="preserve">TO </w:t>
            </w:r>
            <w:proofErr w:type="spellStart"/>
            <w:r w:rsidRPr="00130C47">
              <w:rPr>
                <w:rFonts w:ascii="Arial CE" w:eastAsia="Times New Roman" w:hAnsi="Arial CE" w:cs="Arial CE"/>
                <w:sz w:val="16"/>
                <w:szCs w:val="16"/>
                <w:lang w:eastAsia="cs-CZ"/>
              </w:rPr>
              <w:t>Č.Lípa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46659"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640TK2</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74B23"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V705Z40L3008</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A3948"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46882"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414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A0589"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34F74"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2F588332"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DB543"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995496287971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FB6B6"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1491F"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 xml:space="preserve">TO </w:t>
            </w:r>
            <w:proofErr w:type="spellStart"/>
            <w:r w:rsidRPr="00130C47">
              <w:rPr>
                <w:rFonts w:ascii="Arial CE" w:eastAsia="Times New Roman" w:hAnsi="Arial CE" w:cs="Arial CE"/>
                <w:sz w:val="16"/>
                <w:szCs w:val="16"/>
                <w:lang w:eastAsia="cs-CZ"/>
              </w:rPr>
              <w:t>Č.Lípa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EFE67"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640TK2</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2B4F2"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V705Z40L3014</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4879A"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2D0B3"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D2DE1"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75FC30"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34083B50"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DF31F"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995496288342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4E3EC"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8B1B9"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 xml:space="preserve">TO </w:t>
            </w:r>
            <w:proofErr w:type="spellStart"/>
            <w:r w:rsidRPr="00130C47">
              <w:rPr>
                <w:rFonts w:ascii="Arial CE" w:eastAsia="Times New Roman" w:hAnsi="Arial CE" w:cs="Arial CE"/>
                <w:sz w:val="16"/>
                <w:szCs w:val="16"/>
                <w:lang w:eastAsia="cs-CZ"/>
              </w:rPr>
              <w:t>Č.Lípa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6C9A5"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640TK2</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284B3"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V705Z40L3003</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9A4FD"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74.2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B4F36"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A812A"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A0B17"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3DDA303F"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82A41"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995496287435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9D050"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95896"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Frýdlant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8764B"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640TC4</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EE233"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V705Z40L3009</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8BF40"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DFCDA"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588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A01C0"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1F252"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4DC1F98E"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9AF7C"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995496283350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E16A4"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76F51"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Frýdlant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632D1"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640TC4</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86534"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V705Z40L3012</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F374F"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9AD1D"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1130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2FC17"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DCDEE"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NE</w:t>
            </w:r>
          </w:p>
        </w:tc>
      </w:tr>
      <w:tr w:rsidR="009A43A8" w:rsidRPr="00C36461" w14:paraId="2D54E41D"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F8B1D"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995496288029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898CD"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AABF8"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Jablonné</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4051C"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4EFF7"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V705Z40L3016</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6CD0B"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4F191"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6427F6"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DCB81"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311F8745"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FF49E"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995496283368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82132"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E6629"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Jablonné</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21B6B"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2C09F"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V705Z40L3021</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46B33"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182C1"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1217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21070"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D68EF"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0E8E0D69"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531DE"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995496283335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6D648"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770AE"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Jablonné</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AAC0A"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6B387"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V705Z40L3027</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22F37"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A1D68"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7031D"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KSF</w:t>
            </w:r>
            <w:proofErr w:type="spellEnd"/>
            <w:r w:rsidRPr="00130C47">
              <w:rPr>
                <w:rFonts w:ascii="Arial" w:eastAsia="Times New Roman" w:hAnsi="Arial" w:cs="Arial"/>
                <w:color w:val="000000"/>
                <w:sz w:val="16"/>
                <w:szCs w:val="16"/>
                <w:lang w:eastAsia="cs-CZ"/>
              </w:rPr>
              <w:t xml:space="preserve">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F2B53"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3A4C9B59"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536B4"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995496288102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0951F"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5984E"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Liberec</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0E492"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640TC3</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D6ECF"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V705Z40L3029</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0D6C3"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77 N</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CF54"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DB736"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KSF</w:t>
            </w:r>
            <w:proofErr w:type="spellEnd"/>
            <w:r w:rsidRPr="00130C47">
              <w:rPr>
                <w:rFonts w:ascii="Arial" w:eastAsia="Times New Roman" w:hAnsi="Arial" w:cs="Arial"/>
                <w:color w:val="000000"/>
                <w:sz w:val="16"/>
                <w:szCs w:val="16"/>
                <w:lang w:eastAsia="cs-CZ"/>
              </w:rPr>
              <w:t xml:space="preserve"> 77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A6976"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114D2A93"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08A1D"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995496287567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F39C6"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84675"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Liberec</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3D510"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640TC3</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1A97E"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V705Z40L3044</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02914"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SVP</w:t>
            </w:r>
            <w:proofErr w:type="spellEnd"/>
            <w:r w:rsidRPr="00130C47">
              <w:rPr>
                <w:rFonts w:ascii="Arial CE" w:eastAsia="Times New Roman" w:hAnsi="Arial CE" w:cs="Arial CE"/>
                <w:sz w:val="16"/>
                <w:szCs w:val="16"/>
                <w:lang w:eastAsia="cs-CZ"/>
              </w:rPr>
              <w:t xml:space="preserve"> 60.1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4CA18"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9CECA"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EED94"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04932561"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6FAC7"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995496250235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F9909"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EA198"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Liberec</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2E52"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640TC3</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FD210"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V705Z40L3031</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A7438"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98253"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1253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99F45"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PUŠL</w:t>
            </w:r>
            <w:proofErr w:type="spellEnd"/>
            <w:r w:rsidRPr="00130C47">
              <w:rPr>
                <w:rFonts w:ascii="Arial" w:eastAsia="Times New Roman" w:hAnsi="Arial" w:cs="Arial"/>
                <w:color w:val="000000"/>
                <w:sz w:val="16"/>
                <w:szCs w:val="16"/>
                <w:lang w:eastAsia="cs-CZ"/>
              </w:rPr>
              <w:t xml:space="preserve"> 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FC9F2"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5C96EA36"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DB343"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995496288144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2CD95"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5A878"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Liberec</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CC72E"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640TC3</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20368"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V705Z40P3018</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9827F"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74.2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03A8C"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E2BA"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B0D98E"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6F1EFFE9"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3FA5A"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995496284465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81547"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522AE"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Liberec</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03789"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640TC3</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F8A2B"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V705Z40L3006</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44FC9"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5CCC0"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1159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CCFD2"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ED7E9C"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3DE75D6C"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C744D"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995494280259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65BC0"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AD447"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Liberec</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E87A1"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640TC3</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5EB2D"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V705Z40L3050</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C0652"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 xml:space="preserve">MPV 22.2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B63FD"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79F7A"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DD87E"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2C754B23"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7D79E"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995496285199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7AB02"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820B4"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Libuň</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B5CFA"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640TC7</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AB684"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V705Z40L3004</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8BBAD"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48788"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502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04246"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B5769"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00D3ED58"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03816"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995496284408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46A94"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96749"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Libuň</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C4C36"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640TC7</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494A7"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V705Z40L3005</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786C3"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9B43D"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586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47A5B"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6A1A4"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NE</w:t>
            </w:r>
          </w:p>
        </w:tc>
      </w:tr>
      <w:tr w:rsidR="009A43A8" w:rsidRPr="00C36461" w14:paraId="5CCAEA32"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4F77F"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995496285835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7BBA0"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5AB10"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Turnov</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058A9"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640TC0</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608B0"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V705Z40L3013</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811BE"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D7CA5"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333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37885"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35119"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7C93B4FC"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77041"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995496283343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A63A0"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CCE42"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Turnov</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1B1B6"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640TC0</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B7726"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V705Z40L3007</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6B316"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13B5E"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F6009"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41FC5"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5C76CE32"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32174"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995496284523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74D5D"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FA3AD"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Turnov</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71B35"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640TC0</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BA7BC"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V705Z40L3028</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E84DB"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B89D1"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1090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302F9"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KSF</w:t>
            </w:r>
            <w:proofErr w:type="spellEnd"/>
            <w:r w:rsidRPr="00130C47">
              <w:rPr>
                <w:rFonts w:ascii="Arial" w:eastAsia="Times New Roman" w:hAnsi="Arial" w:cs="Arial"/>
                <w:color w:val="000000"/>
                <w:sz w:val="16"/>
                <w:szCs w:val="16"/>
                <w:lang w:eastAsia="cs-CZ"/>
              </w:rPr>
              <w:t xml:space="preserve">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5E173"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055DC44F"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130B3"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995496287831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62960"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Liberec</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E4CB9"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Turnov</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230FE"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640TC0</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6DAB"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V705Z40P3023</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21A74"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74.1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DAC1B"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06B17"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91EC2"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70E703CF"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0B747"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995496288961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421EB"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60969"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Česká Třebová 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40790"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640TN6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31A6C"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V705Z40H3039</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9657E"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77ED1"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91548"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240A7"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NE</w:t>
            </w:r>
          </w:p>
        </w:tc>
      </w:tr>
      <w:tr w:rsidR="009A43A8" w:rsidRPr="00C36461" w14:paraId="367B931D"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9FE6E"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995496285983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2A0E5"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3505B"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Česká Třebová 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E5A8C"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640TN6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47C22"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V705Z40P3030</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B04EF"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SVP</w:t>
            </w:r>
            <w:proofErr w:type="spellEnd"/>
            <w:r w:rsidRPr="00130C47">
              <w:rPr>
                <w:rFonts w:ascii="Arial CE" w:eastAsia="Times New Roman" w:hAnsi="Arial CE" w:cs="Arial CE"/>
                <w:sz w:val="16"/>
                <w:szCs w:val="16"/>
                <w:lang w:eastAsia="cs-CZ"/>
              </w:rPr>
              <w:t xml:space="preserve"> 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923EA"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36861"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816B2"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5AFBB729"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A2DDE"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995496283061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49DC"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436D7"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Česká Třebová 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8BF9C"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640TN6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B6D8F"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V705Z40P3003</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6CF07"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135B4"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275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62564"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52F7D"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NE</w:t>
            </w:r>
          </w:p>
        </w:tc>
      </w:tr>
      <w:tr w:rsidR="009A43A8" w:rsidRPr="00C36461" w14:paraId="44E79A7E"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E7731"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995496284812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1F375E"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BDD33"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Česká Třebová 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1D560"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640TN6</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3BAC9"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V705Z40P3016</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1950D"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FDA02"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1281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B40BE"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0F6D7A"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423B62FA"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E9DF5"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995496288615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E6CBD"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E52FF"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Česká Třebová 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2CD4A"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640TN7</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A62C1"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V705Z40H3037</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B5BE7"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1AC4C"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B15B"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FD06A"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NE</w:t>
            </w:r>
          </w:p>
        </w:tc>
      </w:tr>
      <w:tr w:rsidR="009A43A8" w:rsidRPr="00C36461" w14:paraId="6559002B"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0DCF2"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995496285637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91EBB"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CDEA5"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Česká Třebová 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663AA"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640TN7</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A5730"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V705Z40P3027</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F8B9B"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B7181"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385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E448B"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86AE0"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3EAEC1F3"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867EF"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995496281230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80E66"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D18FA"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Česká Třebová 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3F1F5"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640TN7</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61441"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V705Z40P3024</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3C9B3"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D8177"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1271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C76DD"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8E4CF"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53176829"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35E91"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995496283533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FD1F9"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6E326"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Choceň</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4EA4C"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640TP2</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D0FA5"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V705Z40P3029</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E02F5"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SVP</w:t>
            </w:r>
            <w:proofErr w:type="spellEnd"/>
            <w:r w:rsidRPr="00130C47">
              <w:rPr>
                <w:rFonts w:ascii="Arial CE" w:eastAsia="Times New Roman" w:hAnsi="Arial CE" w:cs="Arial CE"/>
                <w:sz w:val="16"/>
                <w:szCs w:val="16"/>
                <w:lang w:eastAsia="cs-CZ"/>
              </w:rPr>
              <w:t xml:space="preserve"> 74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45EEC"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A6F7C"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3A32B"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4AFA578B"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3C7EF"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995496283079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9E9E6"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F00BB"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Choceň</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C0084"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640TP2</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CA815"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V705Z40P3017</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92FA0"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51306"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214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7976F"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95764"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4C5F25C9"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D3C87"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995496283020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7B008"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8E418"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Choceň</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3531D"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640TP2</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827FF"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V705Z40P3015</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33EC7"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C1A4D"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1115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9FD27"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217A57"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4ED099AE"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9631D"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995496288698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C3A3C"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2DC72"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Choceň</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FFAA5"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640TP2</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F8819"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V705Z40P3037</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5002D"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470B3"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45F44"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977E30"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NE</w:t>
            </w:r>
          </w:p>
        </w:tc>
      </w:tr>
      <w:tr w:rsidR="009A43A8" w:rsidRPr="00C36461" w14:paraId="5ACEA249"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4826D"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995496283558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C6936"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D1FBF"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Pardubice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C824"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640TN4</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5DA2F"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V705Z40P3020</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FED08"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508F8"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822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613B7"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F5CF9"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2669652A"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49E97"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lastRenderedPageBreak/>
              <w:t>995496288607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4D90E"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7AB88"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Pardubice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31C9"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640TN4</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EBA65"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V705Z40P3036</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1A561"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281A2"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40662"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5B1F9"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NE</w:t>
            </w:r>
          </w:p>
        </w:tc>
      </w:tr>
      <w:tr w:rsidR="009A43A8" w:rsidRPr="00C36461" w14:paraId="54B83985"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ACF94"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995496288771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A3A02"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01F04"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Pardubice</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2B072"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640TN4</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7F701"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V705Z40L0046</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BC94A"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5F33F"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1B026"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F69BD"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NE</w:t>
            </w:r>
          </w:p>
        </w:tc>
      </w:tr>
      <w:tr w:rsidR="009A43A8" w:rsidRPr="00C36461" w14:paraId="7569F65E"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3968F"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995496288110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3AD5C"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E9238"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Skuteč</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C221F"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640TP1</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5C672"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V705Z40P3032</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ACC52"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77 N</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D3584"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AC69F"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KSF</w:t>
            </w:r>
            <w:proofErr w:type="spellEnd"/>
            <w:r w:rsidRPr="00130C47">
              <w:rPr>
                <w:rFonts w:ascii="Arial" w:eastAsia="Times New Roman" w:hAnsi="Arial" w:cs="Arial"/>
                <w:color w:val="000000"/>
                <w:sz w:val="16"/>
                <w:szCs w:val="16"/>
                <w:lang w:eastAsia="cs-CZ"/>
              </w:rPr>
              <w:t xml:space="preserve"> 77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2880B"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70A7A6DC"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D7552"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995496286908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AD0AF"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4BA30"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Skuteč</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7C3F1"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640TP1</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4BBD0"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V705Z40P3001</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5C412"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FD882"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104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1B144"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KSF</w:t>
            </w:r>
            <w:proofErr w:type="spellEnd"/>
            <w:r w:rsidRPr="00130C47">
              <w:rPr>
                <w:rFonts w:ascii="Arial" w:eastAsia="Times New Roman" w:hAnsi="Arial" w:cs="Arial"/>
                <w:color w:val="000000"/>
                <w:sz w:val="16"/>
                <w:szCs w:val="16"/>
                <w:lang w:eastAsia="cs-CZ"/>
              </w:rPr>
              <w:t xml:space="preserve">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DA66D4"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5A35ECA2"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92993"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995496284838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CDCB8"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C6366"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Skuteč</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E10C0"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640TP1</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587A4"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V705Z40P3010</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17C03"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F6C55"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1190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BF2A3"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8377F"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68D7E5A8"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3F976"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995494280499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61250"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956DD"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Skuteč</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620EB"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640TP1</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9BFE6"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V705Z40P3028</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39CF1"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MPV 22.2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8A0D8"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007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F4966"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F9A1B"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28751612"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254CB"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995496288045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BC5C4"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EB7C2"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Skuteč</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C7939"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640TP1</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36158"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V705Z40P3007</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A1416"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13C6D"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7F06C"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F47DF"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18951AA7"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C8522"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995496288789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C45F6"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4DBAF"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Ústí n/O.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CC94D"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640TP3</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36B35"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V705Z40L0047</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4C119"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75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0A4B0"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022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ACE26"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137C52"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NE</w:t>
            </w:r>
          </w:p>
        </w:tc>
      </w:tr>
      <w:tr w:rsidR="009A43A8" w:rsidRPr="00C36461" w14:paraId="0C784D28"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C295F"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995496280810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BFDE6"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838F9"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Ústí n/O.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FE68D2"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640TP3</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81B41"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V705Z40P3025</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A53B9"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AA224"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835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B394A"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KSF</w:t>
            </w:r>
            <w:proofErr w:type="spellEnd"/>
            <w:r w:rsidRPr="00130C47">
              <w:rPr>
                <w:rFonts w:ascii="Arial" w:eastAsia="Times New Roman" w:hAnsi="Arial" w:cs="Arial"/>
                <w:color w:val="000000"/>
                <w:sz w:val="16"/>
                <w:szCs w:val="16"/>
                <w:lang w:eastAsia="cs-CZ"/>
              </w:rPr>
              <w:t xml:space="preserve">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1892D"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6BBA3080"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4A7C8"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995496283038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5A2F6"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98238"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Ústí n/O.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589CA"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640TP3</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3F65B"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V705Z40P3008</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ED127"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ACC0B"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273AC"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C77BB"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ANO</w:t>
            </w:r>
          </w:p>
        </w:tc>
      </w:tr>
      <w:tr w:rsidR="009A43A8" w:rsidRPr="00C36461" w14:paraId="53834EBC" w14:textId="77777777" w:rsidTr="009A43A8">
        <w:trPr>
          <w:trHeight w:val="291"/>
        </w:trPr>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38A18" w14:textId="77777777" w:rsidR="00603FA3" w:rsidRPr="00130C47" w:rsidRDefault="00603FA3" w:rsidP="009A43A8">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995496286296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5B4A1" w14:textId="77777777" w:rsidR="00603FA3" w:rsidRPr="00130C47" w:rsidRDefault="00603FA3" w:rsidP="001C793B">
            <w:pPr>
              <w:spacing w:after="0" w:line="240" w:lineRule="auto"/>
              <w:rPr>
                <w:rFonts w:ascii="Arial" w:eastAsia="Times New Roman" w:hAnsi="Arial" w:cs="Arial"/>
                <w:b/>
                <w:bCs/>
                <w:color w:val="000000"/>
                <w:sz w:val="16"/>
                <w:szCs w:val="16"/>
                <w:lang w:eastAsia="cs-CZ"/>
              </w:rPr>
            </w:pPr>
            <w:r w:rsidRPr="00130C47">
              <w:rPr>
                <w:rFonts w:ascii="Arial" w:eastAsia="Times New Roman" w:hAnsi="Arial" w:cs="Arial"/>
                <w:b/>
                <w:bCs/>
                <w:color w:val="000000"/>
                <w:sz w:val="16"/>
                <w:szCs w:val="16"/>
                <w:lang w:eastAsia="cs-CZ"/>
              </w:rPr>
              <w:t>ST Pardubice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F4C44" w14:textId="77777777" w:rsidR="00603FA3" w:rsidRPr="00130C47" w:rsidRDefault="00603FA3" w:rsidP="001C793B">
            <w:pPr>
              <w:spacing w:after="0" w:line="240" w:lineRule="auto"/>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TO Ústí n/O.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DCD5B" w14:textId="77777777" w:rsidR="00603FA3" w:rsidRPr="00130C47" w:rsidRDefault="00603FA3" w:rsidP="001C793B">
            <w:pPr>
              <w:spacing w:after="0" w:line="240" w:lineRule="auto"/>
              <w:jc w:val="right"/>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640TP3</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BF141"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proofErr w:type="spellStart"/>
            <w:r w:rsidRPr="00130C47">
              <w:rPr>
                <w:rFonts w:ascii="Arial" w:eastAsia="Times New Roman" w:hAnsi="Arial" w:cs="Arial"/>
                <w:color w:val="000000"/>
                <w:sz w:val="16"/>
                <w:szCs w:val="16"/>
                <w:lang w:eastAsia="cs-CZ"/>
              </w:rPr>
              <w:t>V705Z40P3012</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31240" w14:textId="77777777" w:rsidR="00603FA3" w:rsidRPr="00130C47" w:rsidRDefault="00603FA3" w:rsidP="001C793B">
            <w:pPr>
              <w:spacing w:after="0" w:line="240" w:lineRule="auto"/>
              <w:rPr>
                <w:rFonts w:ascii="Arial CE" w:eastAsia="Times New Roman" w:hAnsi="Arial CE" w:cs="Arial CE"/>
                <w:sz w:val="16"/>
                <w:szCs w:val="16"/>
                <w:lang w:eastAsia="cs-CZ"/>
              </w:rPr>
            </w:pPr>
            <w:proofErr w:type="spellStart"/>
            <w:r w:rsidRPr="00130C47">
              <w:rPr>
                <w:rFonts w:ascii="Arial CE" w:eastAsia="Times New Roman" w:hAnsi="Arial CE" w:cs="Arial CE"/>
                <w:sz w:val="16"/>
                <w:szCs w:val="16"/>
                <w:lang w:eastAsia="cs-CZ"/>
              </w:rPr>
              <w:t>MUV</w:t>
            </w:r>
            <w:proofErr w:type="spellEnd"/>
            <w:r w:rsidRPr="00130C47">
              <w:rPr>
                <w:rFonts w:ascii="Arial CE" w:eastAsia="Times New Roman" w:hAnsi="Arial CE" w:cs="Arial CE"/>
                <w:sz w:val="16"/>
                <w:szCs w:val="16"/>
                <w:lang w:eastAsia="cs-CZ"/>
              </w:rPr>
              <w:t xml:space="preserve"> 69</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FC73D" w14:textId="77777777" w:rsidR="00603FA3" w:rsidRPr="00130C47" w:rsidRDefault="00603FA3" w:rsidP="001C793B">
            <w:pPr>
              <w:spacing w:after="0" w:line="240" w:lineRule="auto"/>
              <w:jc w:val="center"/>
              <w:rPr>
                <w:rFonts w:ascii="Arial CE" w:eastAsia="Times New Roman" w:hAnsi="Arial CE" w:cs="Arial CE"/>
                <w:sz w:val="16"/>
                <w:szCs w:val="16"/>
                <w:lang w:eastAsia="cs-CZ"/>
              </w:rPr>
            </w:pPr>
            <w:r w:rsidRPr="00130C47">
              <w:rPr>
                <w:rFonts w:ascii="Arial CE" w:eastAsia="Times New Roman" w:hAnsi="Arial CE" w:cs="Arial CE"/>
                <w:sz w:val="16"/>
                <w:szCs w:val="16"/>
                <w:lang w:eastAsia="cs-CZ"/>
              </w:rPr>
              <w:t>1030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B4C86" w14:textId="77777777" w:rsidR="00603FA3" w:rsidRPr="00130C47" w:rsidRDefault="00603FA3" w:rsidP="001C793B">
            <w:pPr>
              <w:spacing w:after="0" w:line="240" w:lineRule="auto"/>
              <w:jc w:val="center"/>
              <w:rPr>
                <w:rFonts w:ascii="Arial" w:eastAsia="Times New Roman" w:hAnsi="Arial" w:cs="Arial"/>
                <w:color w:val="000000"/>
                <w:sz w:val="16"/>
                <w:szCs w:val="16"/>
                <w:lang w:eastAsia="cs-CZ"/>
              </w:rPr>
            </w:pPr>
            <w:r w:rsidRPr="00130C47">
              <w:rPr>
                <w:rFonts w:ascii="Arial" w:eastAsia="Times New Roman" w:hAnsi="Arial" w:cs="Arial"/>
                <w:color w:val="000000"/>
                <w:sz w:val="16"/>
                <w:szCs w:val="16"/>
                <w:lang w:eastAsia="cs-CZ"/>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37098" w14:textId="77777777" w:rsidR="00603FA3" w:rsidRPr="00130C47" w:rsidRDefault="00603FA3" w:rsidP="001C793B">
            <w:pPr>
              <w:spacing w:after="0" w:line="240" w:lineRule="auto"/>
              <w:rPr>
                <w:rFonts w:ascii="Calibri" w:eastAsia="Times New Roman" w:hAnsi="Calibri" w:cs="Calibri"/>
                <w:color w:val="000000"/>
                <w:sz w:val="16"/>
                <w:szCs w:val="16"/>
                <w:lang w:eastAsia="cs-CZ"/>
              </w:rPr>
            </w:pPr>
            <w:r w:rsidRPr="00130C47">
              <w:rPr>
                <w:rFonts w:ascii="Calibri" w:eastAsia="Times New Roman" w:hAnsi="Calibri" w:cs="Calibri"/>
                <w:color w:val="000000"/>
                <w:sz w:val="16"/>
                <w:szCs w:val="16"/>
                <w:lang w:eastAsia="cs-CZ"/>
              </w:rPr>
              <w:t>NE</w:t>
            </w:r>
          </w:p>
        </w:tc>
      </w:tr>
    </w:tbl>
    <w:p w14:paraId="51334798" w14:textId="77777777" w:rsidR="00552810" w:rsidRPr="00C36461" w:rsidRDefault="00552810" w:rsidP="00012198">
      <w:pPr>
        <w:pStyle w:val="Nadpisbezsl1-2"/>
        <w:widowControl w:val="0"/>
        <w:spacing w:before="120"/>
        <w:jc w:val="both"/>
        <w:rPr>
          <w:sz w:val="16"/>
          <w:szCs w:val="16"/>
        </w:rPr>
      </w:pPr>
    </w:p>
    <w:p w14:paraId="6C3193BA" w14:textId="1BD554A4" w:rsidR="0048214E" w:rsidRPr="00C36461" w:rsidRDefault="0048214E" w:rsidP="00012198">
      <w:pPr>
        <w:pStyle w:val="Nadpisbezsl1-2"/>
        <w:widowControl w:val="0"/>
        <w:spacing w:before="120"/>
        <w:jc w:val="both"/>
        <w:rPr>
          <w:sz w:val="16"/>
          <w:szCs w:val="16"/>
        </w:rPr>
      </w:pPr>
    </w:p>
    <w:p w14:paraId="1A7973BA" w14:textId="4B742593" w:rsidR="00E93301" w:rsidRPr="00C36461" w:rsidRDefault="00E93301" w:rsidP="00012198">
      <w:pPr>
        <w:pStyle w:val="Nadpisbezsl1-2"/>
        <w:widowControl w:val="0"/>
        <w:spacing w:before="120"/>
        <w:jc w:val="both"/>
        <w:rPr>
          <w:sz w:val="16"/>
          <w:szCs w:val="16"/>
        </w:rPr>
      </w:pPr>
    </w:p>
    <w:p w14:paraId="2EE89DAC" w14:textId="61CAD672" w:rsidR="0048214E" w:rsidRPr="005935E8" w:rsidRDefault="0048214E" w:rsidP="00893D64">
      <w:pPr>
        <w:pStyle w:val="Nadpisbezsl1-2"/>
        <w:widowControl w:val="0"/>
        <w:jc w:val="both"/>
        <w:rPr>
          <w:highlight w:val="yellow"/>
        </w:rPr>
      </w:pPr>
    </w:p>
    <w:p w14:paraId="24FDA4EB" w14:textId="4348A875" w:rsidR="00C36461" w:rsidRDefault="00814D12" w:rsidP="00814D12">
      <w:pPr>
        <w:pStyle w:val="Nadpisbezsl1-1"/>
        <w:widowControl w:val="0"/>
        <w:tabs>
          <w:tab w:val="left" w:pos="4020"/>
        </w:tabs>
        <w:jc w:val="both"/>
      </w:pPr>
      <w:r>
        <w:tab/>
      </w:r>
    </w:p>
    <w:p w14:paraId="0FC4DE95" w14:textId="31AC8A76" w:rsidR="00814D12" w:rsidRPr="00814D12" w:rsidRDefault="00814D12" w:rsidP="00814D12">
      <w:pPr>
        <w:tabs>
          <w:tab w:val="left" w:pos="4020"/>
        </w:tabs>
        <w:sectPr w:rsidR="00814D12" w:rsidRPr="00814D12" w:rsidSect="00C36461">
          <w:headerReference w:type="even" r:id="rId21"/>
          <w:headerReference w:type="default" r:id="rId22"/>
          <w:footerReference w:type="default" r:id="rId23"/>
          <w:headerReference w:type="first" r:id="rId24"/>
          <w:pgSz w:w="11906" w:h="16838" w:code="9"/>
          <w:pgMar w:top="1417" w:right="849" w:bottom="1417" w:left="1417" w:header="595" w:footer="624" w:gutter="652"/>
          <w:pgNumType w:start="1"/>
          <w:cols w:space="708"/>
          <w:docGrid w:linePitch="360"/>
        </w:sectPr>
      </w:pPr>
      <w:r>
        <w:tab/>
      </w:r>
    </w:p>
    <w:p w14:paraId="3A0291BD" w14:textId="77777777" w:rsidR="0048214E" w:rsidRPr="00F97DBD" w:rsidRDefault="0048214E" w:rsidP="00893D64">
      <w:pPr>
        <w:pStyle w:val="Nadpisbezsl1-1"/>
        <w:widowControl w:val="0"/>
        <w:jc w:val="both"/>
      </w:pPr>
      <w:r w:rsidRPr="00F97DBD">
        <w:lastRenderedPageBreak/>
        <w:t>Příloha č. 3</w:t>
      </w:r>
    </w:p>
    <w:p w14:paraId="18B85E4E" w14:textId="77777777" w:rsidR="00144AF0" w:rsidRDefault="00144AF0" w:rsidP="00893D64">
      <w:pPr>
        <w:pStyle w:val="Nadpisbezsl1-2"/>
        <w:widowControl w:val="0"/>
        <w:jc w:val="both"/>
      </w:pPr>
      <w:r w:rsidRPr="00144AF0">
        <w:t>Protokol o provedené Pravidelné roční servisní prohlídce</w:t>
      </w:r>
    </w:p>
    <w:p w14:paraId="7B59E60D" w14:textId="55C27A9D" w:rsidR="00F2335A" w:rsidRPr="00F2335A" w:rsidRDefault="00F2335A" w:rsidP="00893D64">
      <w:pPr>
        <w:pStyle w:val="Nadpisbezsl1-2"/>
        <w:widowControl w:val="0"/>
        <w:jc w:val="both"/>
        <w:rPr>
          <w:sz w:val="18"/>
          <w:szCs w:val="18"/>
        </w:rPr>
      </w:pPr>
      <w:r w:rsidRPr="00F2335A">
        <w:rPr>
          <w:sz w:val="18"/>
          <w:szCs w:val="18"/>
          <w:highlight w:val="yellow"/>
        </w:rPr>
        <w:fldChar w:fldCharType="begin">
          <w:ffData>
            <w:name w:val=""/>
            <w:enabled/>
            <w:calcOnExit w:val="0"/>
            <w:textInput>
              <w:default w:val="&quot;[VLOŽÍ POSKYTOVATEL]&quot;"/>
            </w:textInput>
          </w:ffData>
        </w:fldChar>
      </w:r>
      <w:r w:rsidRPr="00F2335A">
        <w:rPr>
          <w:sz w:val="18"/>
          <w:szCs w:val="18"/>
          <w:highlight w:val="yellow"/>
        </w:rPr>
        <w:instrText xml:space="preserve"> FORMTEXT </w:instrText>
      </w:r>
      <w:r w:rsidRPr="00F2335A">
        <w:rPr>
          <w:sz w:val="18"/>
          <w:szCs w:val="18"/>
          <w:highlight w:val="yellow"/>
        </w:rPr>
      </w:r>
      <w:r w:rsidRPr="00F2335A">
        <w:rPr>
          <w:sz w:val="18"/>
          <w:szCs w:val="18"/>
          <w:highlight w:val="yellow"/>
        </w:rPr>
        <w:fldChar w:fldCharType="separate"/>
      </w:r>
      <w:r w:rsidRPr="00F2335A">
        <w:rPr>
          <w:noProof/>
          <w:sz w:val="18"/>
          <w:szCs w:val="18"/>
          <w:highlight w:val="yellow"/>
        </w:rPr>
        <w:t>"[VLOŽÍ POSKYTOVATEL]"</w:t>
      </w:r>
      <w:r w:rsidRPr="00F2335A">
        <w:rPr>
          <w:sz w:val="18"/>
          <w:szCs w:val="18"/>
          <w:highlight w:val="yellow"/>
        </w:rPr>
        <w:fldChar w:fldCharType="end"/>
      </w:r>
    </w:p>
    <w:p w14:paraId="5B1DD014" w14:textId="20D3B644" w:rsidR="00144AF0" w:rsidRPr="00935FE2" w:rsidRDefault="00144AF0" w:rsidP="00893D64">
      <w:pPr>
        <w:pStyle w:val="Nadpisbezsl1-2"/>
        <w:widowControl w:val="0"/>
        <w:jc w:val="both"/>
      </w:pPr>
    </w:p>
    <w:p w14:paraId="323E3CBF" w14:textId="77777777" w:rsidR="0048214E" w:rsidRDefault="0048214E" w:rsidP="00893D64">
      <w:pPr>
        <w:pStyle w:val="Nadpisbezsl1-2"/>
        <w:widowControl w:val="0"/>
        <w:jc w:val="both"/>
        <w:sectPr w:rsidR="0048214E" w:rsidSect="0048214E">
          <w:pgSz w:w="11906" w:h="16838" w:code="9"/>
          <w:pgMar w:top="1417" w:right="1417" w:bottom="1417" w:left="1417" w:header="595" w:footer="624" w:gutter="652"/>
          <w:pgNumType w:start="1"/>
          <w:cols w:space="708"/>
          <w:docGrid w:linePitch="360"/>
        </w:sectPr>
      </w:pPr>
    </w:p>
    <w:p w14:paraId="18AD3FD5" w14:textId="77777777" w:rsidR="0048214E" w:rsidRPr="00F97DBD" w:rsidRDefault="0048214E" w:rsidP="00893D64">
      <w:pPr>
        <w:pStyle w:val="Nadpisbezsl1-1"/>
        <w:widowControl w:val="0"/>
        <w:jc w:val="both"/>
      </w:pPr>
      <w:r w:rsidRPr="00F97DBD">
        <w:lastRenderedPageBreak/>
        <w:t>Příloha č. 4</w:t>
      </w:r>
    </w:p>
    <w:p w14:paraId="49769D0E" w14:textId="1FD70469" w:rsidR="0048214E" w:rsidRPr="00F97DBD" w:rsidRDefault="0045779A" w:rsidP="00893D64">
      <w:pPr>
        <w:pStyle w:val="Nadpisbezsl1-2"/>
        <w:widowControl w:val="0"/>
        <w:jc w:val="both"/>
      </w:pPr>
      <w:r w:rsidRPr="0045779A">
        <w:t>Seznam poddodavatelů</w:t>
      </w:r>
    </w:p>
    <w:p w14:paraId="5166D37C" w14:textId="77777777" w:rsidR="0045779A" w:rsidRDefault="0045779A" w:rsidP="00893D64">
      <w:pPr>
        <w:pStyle w:val="Tabulka"/>
        <w:widowControl w:val="0"/>
      </w:pPr>
    </w:p>
    <w:tbl>
      <w:tblPr>
        <w:tblStyle w:val="Mkatabulky"/>
        <w:tblW w:w="8647" w:type="dxa"/>
        <w:tblLook w:val="04A0" w:firstRow="1" w:lastRow="0" w:firstColumn="1" w:lastColumn="0" w:noHBand="0" w:noVBand="1"/>
      </w:tblPr>
      <w:tblGrid>
        <w:gridCol w:w="2774"/>
        <w:gridCol w:w="2896"/>
        <w:gridCol w:w="2977"/>
      </w:tblGrid>
      <w:tr w:rsidR="0045779A" w:rsidRPr="00F95FBD" w14:paraId="0E82A71D" w14:textId="77777777" w:rsidTr="009A43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0CC1B34" w14:textId="77777777" w:rsidR="0045779A" w:rsidRPr="00F95FBD" w:rsidRDefault="0045779A" w:rsidP="00893D64">
            <w:pPr>
              <w:pStyle w:val="Tabulka"/>
              <w:widowControl w:val="0"/>
              <w:rPr>
                <w:rStyle w:val="Nadpisvtabulce"/>
              </w:rPr>
            </w:pPr>
            <w:r w:rsidRPr="00F95FBD">
              <w:rPr>
                <w:rStyle w:val="Nadpisvtabulce"/>
              </w:rPr>
              <w:t>IDENTIFIKACE PODDODAVATELE</w:t>
            </w:r>
          </w:p>
          <w:p w14:paraId="613C8DF4" w14:textId="77777777" w:rsidR="0045779A" w:rsidRPr="00F95FBD" w:rsidRDefault="0045779A" w:rsidP="00893D64">
            <w:pPr>
              <w:pStyle w:val="Tabulka"/>
              <w:widowControl w:val="0"/>
              <w:rPr>
                <w:rStyle w:val="Nadpisvtabulce"/>
              </w:rPr>
            </w:pPr>
            <w:r w:rsidRPr="00F95FBD">
              <w:rPr>
                <w:rStyle w:val="Nadpisvtabulce"/>
              </w:rPr>
              <w:t>(obchodní firma, sídlo a IČO)</w:t>
            </w:r>
          </w:p>
        </w:tc>
        <w:tc>
          <w:tcPr>
            <w:tcW w:w="2896" w:type="dxa"/>
          </w:tcPr>
          <w:p w14:paraId="6B1EB16A" w14:textId="77777777" w:rsidR="0045779A" w:rsidRPr="00F95FBD" w:rsidRDefault="0045779A" w:rsidP="009A43A8">
            <w:pPr>
              <w:pStyle w:val="Tabulka"/>
              <w:widowControl w:val="0"/>
              <w:jc w:val="left"/>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77" w:type="dxa"/>
          </w:tcPr>
          <w:p w14:paraId="13891F4E" w14:textId="77777777" w:rsidR="0045779A" w:rsidRPr="00F95FBD" w:rsidRDefault="0045779A" w:rsidP="00893D64">
            <w:pPr>
              <w:pStyle w:val="Tabulka"/>
              <w:widowControl w:val="0"/>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2335A" w:rsidRPr="00F95FBD" w14:paraId="669F8BFC" w14:textId="77777777" w:rsidTr="009A43A8">
        <w:tc>
          <w:tcPr>
            <w:cnfStyle w:val="001000000000" w:firstRow="0" w:lastRow="0" w:firstColumn="1" w:lastColumn="0" w:oddVBand="0" w:evenVBand="0" w:oddHBand="0" w:evenHBand="0" w:firstRowFirstColumn="0" w:firstRowLastColumn="0" w:lastRowFirstColumn="0" w:lastRowLastColumn="0"/>
            <w:tcW w:w="2774" w:type="dxa"/>
          </w:tcPr>
          <w:p w14:paraId="4551CAB8" w14:textId="4EFDEA11" w:rsidR="00F2335A" w:rsidRPr="00F2335A" w:rsidRDefault="00F2335A" w:rsidP="00F2335A">
            <w:pPr>
              <w:pStyle w:val="Tabulka"/>
              <w:widowControl w:val="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2896" w:type="dxa"/>
          </w:tcPr>
          <w:p w14:paraId="6DDABDBF" w14:textId="09C796FD"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2977" w:type="dxa"/>
          </w:tcPr>
          <w:p w14:paraId="7BAE3E78" w14:textId="3285906D"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r>
      <w:tr w:rsidR="00F2335A" w:rsidRPr="00F95FBD" w14:paraId="5E0514A1" w14:textId="77777777" w:rsidTr="009A43A8">
        <w:tc>
          <w:tcPr>
            <w:cnfStyle w:val="001000000000" w:firstRow="0" w:lastRow="0" w:firstColumn="1" w:lastColumn="0" w:oddVBand="0" w:evenVBand="0" w:oddHBand="0" w:evenHBand="0" w:firstRowFirstColumn="0" w:firstRowLastColumn="0" w:lastRowFirstColumn="0" w:lastRowLastColumn="0"/>
            <w:tcW w:w="2774" w:type="dxa"/>
          </w:tcPr>
          <w:p w14:paraId="11CA2F45" w14:textId="49AEB5B6" w:rsidR="00F2335A" w:rsidRPr="00F2335A" w:rsidRDefault="00F2335A" w:rsidP="00F2335A">
            <w:pPr>
              <w:pStyle w:val="Tabulka"/>
              <w:widowControl w:val="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2896" w:type="dxa"/>
          </w:tcPr>
          <w:p w14:paraId="1484330D" w14:textId="7161F515"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2977" w:type="dxa"/>
          </w:tcPr>
          <w:p w14:paraId="2EA72A0E" w14:textId="7E9AEBF8"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r>
      <w:tr w:rsidR="00F2335A" w:rsidRPr="00F95FBD" w14:paraId="1E35473A" w14:textId="77777777" w:rsidTr="009A43A8">
        <w:tc>
          <w:tcPr>
            <w:cnfStyle w:val="001000000000" w:firstRow="0" w:lastRow="0" w:firstColumn="1" w:lastColumn="0" w:oddVBand="0" w:evenVBand="0" w:oddHBand="0" w:evenHBand="0" w:firstRowFirstColumn="0" w:firstRowLastColumn="0" w:lastRowFirstColumn="0" w:lastRowLastColumn="0"/>
            <w:tcW w:w="2774" w:type="dxa"/>
          </w:tcPr>
          <w:p w14:paraId="03F55183" w14:textId="4EFADF5D" w:rsidR="00F2335A" w:rsidRPr="00F2335A" w:rsidRDefault="00F2335A" w:rsidP="00F2335A">
            <w:pPr>
              <w:pStyle w:val="Tabulka"/>
              <w:widowControl w:val="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2896" w:type="dxa"/>
          </w:tcPr>
          <w:p w14:paraId="7544CD14" w14:textId="7697DF0A"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c>
          <w:tcPr>
            <w:tcW w:w="2977" w:type="dxa"/>
          </w:tcPr>
          <w:p w14:paraId="6B7C64D6" w14:textId="0B69D1E1"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1168D8">
              <w:rPr>
                <w:highlight w:val="yellow"/>
              </w:rPr>
              <w:fldChar w:fldCharType="begin">
                <w:ffData>
                  <w:name w:val=""/>
                  <w:enabled/>
                  <w:calcOnExit w:val="0"/>
                  <w:textInput>
                    <w:default w:val="&quot;[VLOŽÍ POSKYTOVATEL]&quot;"/>
                  </w:textInput>
                </w:ffData>
              </w:fldChar>
            </w:r>
            <w:r w:rsidRPr="001168D8">
              <w:rPr>
                <w:highlight w:val="yellow"/>
              </w:rPr>
              <w:instrText xml:space="preserve"> FORMTEXT </w:instrText>
            </w:r>
            <w:r w:rsidRPr="001168D8">
              <w:rPr>
                <w:highlight w:val="yellow"/>
              </w:rPr>
            </w:r>
            <w:r w:rsidRPr="001168D8">
              <w:rPr>
                <w:highlight w:val="yellow"/>
              </w:rPr>
              <w:fldChar w:fldCharType="separate"/>
            </w:r>
            <w:r w:rsidRPr="001168D8">
              <w:rPr>
                <w:noProof/>
                <w:highlight w:val="yellow"/>
              </w:rPr>
              <w:t>"[VLOŽÍ POSKYTOVATEL]"</w:t>
            </w:r>
            <w:r w:rsidRPr="001168D8">
              <w:rPr>
                <w:highlight w:val="yellow"/>
              </w:rPr>
              <w:fldChar w:fldCharType="end"/>
            </w:r>
          </w:p>
        </w:tc>
      </w:tr>
    </w:tbl>
    <w:p w14:paraId="55000FC4" w14:textId="77777777" w:rsidR="0048214E" w:rsidRPr="00F97DBD" w:rsidRDefault="0048214E" w:rsidP="00893D64">
      <w:pPr>
        <w:pStyle w:val="Odrka1-1"/>
        <w:widowControl w:val="0"/>
        <w:numPr>
          <w:ilvl w:val="0"/>
          <w:numId w:val="0"/>
        </w:numPr>
        <w:ind w:left="737"/>
        <w:rPr>
          <w:b/>
          <w:bCs/>
        </w:rPr>
      </w:pPr>
    </w:p>
    <w:p w14:paraId="7E69B52E" w14:textId="77777777" w:rsidR="0048214E" w:rsidRDefault="0048214E" w:rsidP="00893D64">
      <w:pPr>
        <w:pStyle w:val="Nadpisbezsl1-1"/>
        <w:widowControl w:val="0"/>
        <w:jc w:val="both"/>
        <w:sectPr w:rsidR="0048214E" w:rsidSect="0048214E">
          <w:headerReference w:type="even" r:id="rId25"/>
          <w:headerReference w:type="default" r:id="rId26"/>
          <w:footerReference w:type="default" r:id="rId27"/>
          <w:headerReference w:type="first" r:id="rId28"/>
          <w:pgSz w:w="11906" w:h="16838" w:code="9"/>
          <w:pgMar w:top="1417" w:right="1417" w:bottom="1417" w:left="1417" w:header="595" w:footer="624" w:gutter="652"/>
          <w:pgNumType w:start="1"/>
          <w:cols w:space="708"/>
          <w:docGrid w:linePitch="360"/>
        </w:sectPr>
      </w:pPr>
    </w:p>
    <w:p w14:paraId="3858A3E4" w14:textId="77777777" w:rsidR="0048214E" w:rsidRDefault="0048214E" w:rsidP="00893D64">
      <w:pPr>
        <w:pStyle w:val="Nadpisbezsl1-1"/>
        <w:widowControl w:val="0"/>
        <w:jc w:val="both"/>
      </w:pPr>
      <w:r>
        <w:lastRenderedPageBreak/>
        <w:t>Příloha č. 5</w:t>
      </w:r>
    </w:p>
    <w:p w14:paraId="40F0171A" w14:textId="77777777" w:rsidR="00144AF0" w:rsidRDefault="00144AF0" w:rsidP="00893D64">
      <w:pPr>
        <w:pStyle w:val="Nadpisbezsl1-2"/>
        <w:widowControl w:val="0"/>
        <w:jc w:val="both"/>
      </w:pPr>
      <w:r>
        <w:t>Obchodní podmínky</w:t>
      </w:r>
    </w:p>
    <w:p w14:paraId="750C19FE" w14:textId="77777777" w:rsidR="00F2335A" w:rsidRDefault="00F2335A" w:rsidP="00F2335A">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Pr="006921B1">
        <w:t>uveřejněny na profilu zadavatele ja</w:t>
      </w:r>
      <w:r>
        <w:t>ko součást zadávací dokumentace.</w:t>
      </w:r>
    </w:p>
    <w:p w14:paraId="6C4E1F2E" w14:textId="77777777" w:rsidR="00F2335A" w:rsidRDefault="00F2335A" w:rsidP="00F2335A">
      <w:pPr>
        <w:overflowPunct w:val="0"/>
        <w:autoSpaceDE w:val="0"/>
        <w:autoSpaceDN w:val="0"/>
        <w:adjustRightInd w:val="0"/>
        <w:spacing w:after="0" w:line="240" w:lineRule="auto"/>
        <w:jc w:val="both"/>
        <w:textAlignment w:val="baseline"/>
      </w:pPr>
    </w:p>
    <w:p w14:paraId="1058D3B3" w14:textId="0C0F15EF" w:rsidR="0048214E" w:rsidRPr="00F762A8" w:rsidRDefault="00F2335A" w:rsidP="00F2335A">
      <w:pPr>
        <w:pStyle w:val="Textbezodsazen"/>
        <w:widowControl w:val="0"/>
        <w:rPr>
          <w:highlight w:val="yellow"/>
        </w:rPr>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2D88582A" w14:textId="77777777" w:rsidR="0048214E" w:rsidRDefault="0048214E" w:rsidP="00893D64">
      <w:pPr>
        <w:pStyle w:val="Nadpisbezsl1-1"/>
        <w:widowControl w:val="0"/>
        <w:jc w:val="both"/>
        <w:sectPr w:rsidR="0048214E" w:rsidSect="0048214E">
          <w:headerReference w:type="even" r:id="rId29"/>
          <w:headerReference w:type="default" r:id="rId30"/>
          <w:footerReference w:type="default" r:id="rId31"/>
          <w:headerReference w:type="first" r:id="rId32"/>
          <w:pgSz w:w="11906" w:h="16838" w:code="9"/>
          <w:pgMar w:top="1417" w:right="1417" w:bottom="1417" w:left="1417" w:header="595" w:footer="624" w:gutter="652"/>
          <w:pgNumType w:start="1"/>
          <w:cols w:space="708"/>
          <w:docGrid w:linePitch="360"/>
        </w:sectPr>
      </w:pPr>
    </w:p>
    <w:p w14:paraId="62AB17ED" w14:textId="77777777" w:rsidR="0048214E" w:rsidRPr="00B26902" w:rsidRDefault="0048214E" w:rsidP="00893D64">
      <w:pPr>
        <w:pStyle w:val="Nadpisbezsl1-1"/>
        <w:widowControl w:val="0"/>
        <w:jc w:val="both"/>
      </w:pPr>
      <w:r>
        <w:lastRenderedPageBreak/>
        <w:t>Příloha č. 6</w:t>
      </w:r>
    </w:p>
    <w:p w14:paraId="58C1C2AD" w14:textId="77777777" w:rsidR="0048214E" w:rsidRPr="00B26902" w:rsidRDefault="0048214E" w:rsidP="00893D64">
      <w:pPr>
        <w:pStyle w:val="Nadpisbezsl1-2"/>
        <w:widowControl w:val="0"/>
        <w:jc w:val="both"/>
      </w:pPr>
      <w:r>
        <w:t>Oprávněné osoby</w:t>
      </w:r>
    </w:p>
    <w:p w14:paraId="1C56500D" w14:textId="77777777" w:rsidR="0048214E" w:rsidRDefault="0048214E" w:rsidP="00893D64">
      <w:pPr>
        <w:pStyle w:val="Textbezodsazen"/>
        <w:widowControl w:val="0"/>
        <w:rPr>
          <w:b/>
        </w:rPr>
      </w:pPr>
      <w:r>
        <w:rPr>
          <w:b/>
        </w:rPr>
        <w:t>Za Ob</w:t>
      </w:r>
      <w:r w:rsidRPr="00ED29F1">
        <w:rPr>
          <w:b/>
        </w:rPr>
        <w:t>jednatele:</w:t>
      </w:r>
    </w:p>
    <w:p w14:paraId="3649B719" w14:textId="77777777" w:rsidR="0048214E" w:rsidRPr="00F95FBD" w:rsidRDefault="0048214E" w:rsidP="00893D64">
      <w:pPr>
        <w:pStyle w:val="Nadpistabulky"/>
        <w:keepNext w:val="0"/>
        <w:keepLines w:val="0"/>
        <w:widowControl w:val="0"/>
        <w:suppressAutoHyphens w:val="0"/>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8214E" w:rsidRPr="00F95FBD" w14:paraId="33926508" w14:textId="77777777" w:rsidTr="0048214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0212A6" w14:textId="77777777" w:rsidR="0048214E" w:rsidRPr="00F95FBD" w:rsidRDefault="0048214E" w:rsidP="00893D64">
            <w:pPr>
              <w:pStyle w:val="Tabulka"/>
              <w:widowControl w:val="0"/>
              <w:rPr>
                <w:rStyle w:val="Nadpisvtabulce"/>
              </w:rPr>
            </w:pPr>
            <w:r w:rsidRPr="00F95FBD">
              <w:rPr>
                <w:rStyle w:val="Nadpisvtabulce"/>
              </w:rPr>
              <w:t>Jméno a příjmení</w:t>
            </w:r>
          </w:p>
        </w:tc>
        <w:tc>
          <w:tcPr>
            <w:tcW w:w="5812" w:type="dxa"/>
          </w:tcPr>
          <w:p w14:paraId="7B92389A" w14:textId="3C5A3D31" w:rsidR="0048214E" w:rsidRPr="00F95FBD" w:rsidRDefault="0048214E" w:rsidP="00893D64">
            <w:pPr>
              <w:pStyle w:val="Tabulka"/>
              <w:widowControl w:val="0"/>
              <w:cnfStyle w:val="100000000000" w:firstRow="1" w:lastRow="0" w:firstColumn="0" w:lastColumn="0" w:oddVBand="0" w:evenVBand="0" w:oddHBand="0" w:evenHBand="0" w:firstRowFirstColumn="0" w:firstRowLastColumn="0" w:lastRowFirstColumn="0" w:lastRowLastColumn="0"/>
            </w:pPr>
            <w:r w:rsidRPr="00575F8A">
              <w:t xml:space="preserve">Ing. </w:t>
            </w:r>
            <w:r w:rsidR="00F2335A">
              <w:t>Jan Jirowetz</w:t>
            </w:r>
          </w:p>
        </w:tc>
      </w:tr>
      <w:tr w:rsidR="0048214E" w:rsidRPr="00F95FBD" w14:paraId="6E874514"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3AABC4" w14:textId="77777777" w:rsidR="0048214E" w:rsidRPr="00F95FBD" w:rsidRDefault="0048214E" w:rsidP="00893D64">
            <w:pPr>
              <w:pStyle w:val="Tabulka"/>
              <w:widowControl w:val="0"/>
            </w:pPr>
            <w:r w:rsidRPr="00F95FBD">
              <w:t>Adresa</w:t>
            </w:r>
          </w:p>
        </w:tc>
        <w:tc>
          <w:tcPr>
            <w:tcW w:w="5812" w:type="dxa"/>
          </w:tcPr>
          <w:p w14:paraId="6FDC3918" w14:textId="0BFE64C8" w:rsidR="0048214E" w:rsidRPr="00F95FBD" w:rsidRDefault="00F2335A" w:rsidP="00893D64">
            <w:pPr>
              <w:pStyle w:val="Tabulka"/>
              <w:widowControl w:val="0"/>
              <w:cnfStyle w:val="000000000000" w:firstRow="0" w:lastRow="0" w:firstColumn="0" w:lastColumn="0" w:oddVBand="0" w:evenVBand="0" w:oddHBand="0" w:evenHBand="0" w:firstRowFirstColumn="0" w:firstRowLastColumn="0" w:lastRowFirstColumn="0" w:lastRowLastColumn="0"/>
            </w:pPr>
            <w:r w:rsidRPr="00F2335A">
              <w:t xml:space="preserve">OŘ Hradec Králové, </w:t>
            </w:r>
            <w:proofErr w:type="spellStart"/>
            <w:r w:rsidRPr="00F2335A">
              <w:t>ÚNPI</w:t>
            </w:r>
            <w:proofErr w:type="spellEnd"/>
            <w:r w:rsidRPr="00F2335A">
              <w:t>, odbor veřejných zakázek, U</w:t>
            </w:r>
            <w:r w:rsidR="008D31D4">
              <w:t> </w:t>
            </w:r>
            <w:r w:rsidRPr="00F2335A">
              <w:t>Fotochemy 259/8, 50</w:t>
            </w:r>
            <w:r w:rsidR="009755B8">
              <w:t>0</w:t>
            </w:r>
            <w:r w:rsidRPr="00F2335A">
              <w:t xml:space="preserve"> 0</w:t>
            </w:r>
            <w:r w:rsidR="009755B8">
              <w:t>2</w:t>
            </w:r>
            <w:r w:rsidRPr="00F2335A">
              <w:t xml:space="preserve"> Hradec Králové</w:t>
            </w:r>
          </w:p>
        </w:tc>
      </w:tr>
      <w:tr w:rsidR="00F2335A" w:rsidRPr="00F95FBD" w14:paraId="6652730B"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1F7BE" w14:textId="77777777" w:rsidR="00F2335A" w:rsidRPr="00F95FBD" w:rsidRDefault="00F2335A" w:rsidP="00F2335A">
            <w:pPr>
              <w:pStyle w:val="Tabulka"/>
              <w:widowControl w:val="0"/>
            </w:pPr>
            <w:r w:rsidRPr="00F95FBD">
              <w:t>E-mail</w:t>
            </w:r>
          </w:p>
        </w:tc>
        <w:tc>
          <w:tcPr>
            <w:tcW w:w="5812" w:type="dxa"/>
          </w:tcPr>
          <w:p w14:paraId="6D3A0804" w14:textId="130CB256" w:rsidR="00F2335A" w:rsidRPr="00F95FBD"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F2335A" w:rsidRPr="00F95FBD" w14:paraId="056BEC59"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1454ED" w14:textId="77777777" w:rsidR="00F2335A" w:rsidRPr="00F95FBD" w:rsidRDefault="00F2335A" w:rsidP="00F2335A">
            <w:pPr>
              <w:pStyle w:val="Tabulka"/>
              <w:widowControl w:val="0"/>
            </w:pPr>
            <w:r w:rsidRPr="00F95FBD">
              <w:t>Telefon</w:t>
            </w:r>
          </w:p>
        </w:tc>
        <w:tc>
          <w:tcPr>
            <w:tcW w:w="5812" w:type="dxa"/>
          </w:tcPr>
          <w:p w14:paraId="1B0AB91A" w14:textId="662475F5" w:rsidR="00F2335A" w:rsidRPr="00F95FBD"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243BD9">
              <w:t>972 341 425</w:t>
            </w:r>
          </w:p>
        </w:tc>
      </w:tr>
    </w:tbl>
    <w:p w14:paraId="1856B3E7" w14:textId="77777777" w:rsidR="0048214E" w:rsidRPr="00F95FBD" w:rsidRDefault="0048214E" w:rsidP="00893D64">
      <w:pPr>
        <w:pStyle w:val="Textbezodsazen"/>
        <w:widowControl w:val="0"/>
      </w:pPr>
    </w:p>
    <w:p w14:paraId="514066C7" w14:textId="77777777" w:rsidR="0048214E" w:rsidRPr="00F95FBD" w:rsidRDefault="0048214E" w:rsidP="00893D64">
      <w:pPr>
        <w:pStyle w:val="Nadpistabulky"/>
        <w:keepNext w:val="0"/>
        <w:keepLines w:val="0"/>
        <w:widowControl w:val="0"/>
        <w:suppressAutoHyphens w:val="0"/>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8214E" w:rsidRPr="00F95FBD" w14:paraId="41F90481" w14:textId="77777777" w:rsidTr="004821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B3D389" w14:textId="77777777" w:rsidR="0048214E" w:rsidRPr="00F95FBD" w:rsidRDefault="0048214E" w:rsidP="00893D64">
            <w:pPr>
              <w:pStyle w:val="Tabulka"/>
              <w:widowControl w:val="0"/>
              <w:rPr>
                <w:rStyle w:val="Nadpisvtabulce"/>
                <w:b w:val="0"/>
              </w:rPr>
            </w:pPr>
            <w:r w:rsidRPr="00F95FBD">
              <w:rPr>
                <w:rStyle w:val="Nadpisvtabulce"/>
                <w:b w:val="0"/>
              </w:rPr>
              <w:t>Jméno a příjmení</w:t>
            </w:r>
          </w:p>
        </w:tc>
        <w:tc>
          <w:tcPr>
            <w:tcW w:w="5812" w:type="dxa"/>
          </w:tcPr>
          <w:p w14:paraId="43C6F02F" w14:textId="0E7B5218" w:rsidR="0048214E" w:rsidRPr="00F95FBD" w:rsidRDefault="00081DC0" w:rsidP="00893D64">
            <w:pPr>
              <w:pStyle w:val="Tabulka"/>
              <w:widowControl w:val="0"/>
              <w:cnfStyle w:val="100000000000" w:firstRow="1" w:lastRow="0" w:firstColumn="0" w:lastColumn="0" w:oddVBand="0" w:evenVBand="0" w:oddHBand="0" w:evenHBand="0" w:firstRowFirstColumn="0" w:firstRowLastColumn="0" w:lastRowFirstColumn="0" w:lastRowLastColumn="0"/>
            </w:pPr>
            <w:r>
              <w:t>Bc. Filip Jaroš</w:t>
            </w:r>
          </w:p>
        </w:tc>
      </w:tr>
      <w:tr w:rsidR="0048214E" w:rsidRPr="00F95FBD" w14:paraId="1AF6D7C4"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92EA301" w14:textId="77777777" w:rsidR="0048214E" w:rsidRPr="00F95FBD" w:rsidRDefault="0048214E" w:rsidP="00893D64">
            <w:pPr>
              <w:pStyle w:val="Tabulka"/>
              <w:widowControl w:val="0"/>
            </w:pPr>
            <w:r w:rsidRPr="00F95FBD">
              <w:t>Adresa</w:t>
            </w:r>
          </w:p>
        </w:tc>
        <w:tc>
          <w:tcPr>
            <w:tcW w:w="5812" w:type="dxa"/>
          </w:tcPr>
          <w:p w14:paraId="5D30248B" w14:textId="27E4106B" w:rsidR="0048214E" w:rsidRPr="00F95FBD" w:rsidRDefault="00FF762A" w:rsidP="00893D64">
            <w:pPr>
              <w:pStyle w:val="Tabulka"/>
              <w:widowControl w:val="0"/>
              <w:cnfStyle w:val="000000000000" w:firstRow="0" w:lastRow="0" w:firstColumn="0" w:lastColumn="0" w:oddVBand="0" w:evenVBand="0" w:oddHBand="0" w:evenHBand="0" w:firstRowFirstColumn="0" w:firstRowLastColumn="0" w:lastRowFirstColumn="0" w:lastRowLastColumn="0"/>
            </w:pPr>
            <w:r w:rsidRPr="00F2335A">
              <w:t xml:space="preserve">OŘ Hradec Králové, </w:t>
            </w:r>
            <w:proofErr w:type="spellStart"/>
            <w:r w:rsidRPr="00F2335A">
              <w:t>ÚNPI</w:t>
            </w:r>
            <w:proofErr w:type="spellEnd"/>
            <w:r w:rsidRPr="00F2335A">
              <w:t xml:space="preserve">, </w:t>
            </w:r>
            <w:r w:rsidR="00081DC0">
              <w:t xml:space="preserve">Odbor mechanizace a </w:t>
            </w:r>
            <w:proofErr w:type="spellStart"/>
            <w:r w:rsidR="00081DC0">
              <w:t>ECM</w:t>
            </w:r>
            <w:proofErr w:type="spellEnd"/>
            <w:r w:rsidRPr="00F2335A">
              <w:t>, U</w:t>
            </w:r>
            <w:r w:rsidR="008D31D4">
              <w:t> </w:t>
            </w:r>
            <w:r w:rsidRPr="00F2335A">
              <w:t>Fotochemy 259</w:t>
            </w:r>
            <w:r w:rsidR="009755B8">
              <w:t>/8</w:t>
            </w:r>
            <w:r w:rsidRPr="00F2335A">
              <w:t>, 50</w:t>
            </w:r>
            <w:r w:rsidR="002629DB">
              <w:t>0</w:t>
            </w:r>
            <w:r w:rsidRPr="00F2335A">
              <w:t xml:space="preserve"> 0</w:t>
            </w:r>
            <w:r w:rsidR="002629DB">
              <w:t>2</w:t>
            </w:r>
            <w:r w:rsidRPr="00F2335A">
              <w:t xml:space="preserve"> Hradec Králové</w:t>
            </w:r>
          </w:p>
        </w:tc>
      </w:tr>
      <w:tr w:rsidR="0048214E" w:rsidRPr="00F95FBD" w14:paraId="08F5D146"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AC049EE" w14:textId="77777777" w:rsidR="0048214E" w:rsidRPr="00F95FBD" w:rsidRDefault="0048214E" w:rsidP="00893D64">
            <w:pPr>
              <w:pStyle w:val="Tabulka"/>
              <w:widowControl w:val="0"/>
            </w:pPr>
            <w:r w:rsidRPr="00F95FBD">
              <w:t>E-mail</w:t>
            </w:r>
          </w:p>
        </w:tc>
        <w:tc>
          <w:tcPr>
            <w:tcW w:w="5812" w:type="dxa"/>
          </w:tcPr>
          <w:p w14:paraId="0DE0ED21" w14:textId="72E11C86" w:rsidR="0048214E" w:rsidRPr="00F95FBD" w:rsidRDefault="00081DC0" w:rsidP="00893D64">
            <w:pPr>
              <w:pStyle w:val="Tabulka"/>
              <w:widowControl w:val="0"/>
              <w:cnfStyle w:val="000000000000" w:firstRow="0" w:lastRow="0" w:firstColumn="0" w:lastColumn="0" w:oddVBand="0" w:evenVBand="0" w:oddHBand="0" w:evenHBand="0" w:firstRowFirstColumn="0" w:firstRowLastColumn="0" w:lastRowFirstColumn="0" w:lastRowLastColumn="0"/>
            </w:pPr>
            <w:r>
              <w:t>JarosF</w:t>
            </w:r>
            <w:r w:rsidR="0029588D" w:rsidRPr="0029588D">
              <w:t>@spravazeleznic.cz</w:t>
            </w:r>
          </w:p>
        </w:tc>
      </w:tr>
      <w:tr w:rsidR="0048214E" w:rsidRPr="00F95FBD" w14:paraId="4BAE8ED1"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596A2C71" w14:textId="77777777" w:rsidR="0048214E" w:rsidRPr="00F95FBD" w:rsidRDefault="0048214E" w:rsidP="00893D64">
            <w:pPr>
              <w:pStyle w:val="Tabulka"/>
              <w:widowControl w:val="0"/>
            </w:pPr>
            <w:r w:rsidRPr="00F95FBD">
              <w:t>Telefon</w:t>
            </w:r>
          </w:p>
        </w:tc>
        <w:tc>
          <w:tcPr>
            <w:tcW w:w="5812" w:type="dxa"/>
          </w:tcPr>
          <w:p w14:paraId="5937C5DD" w14:textId="59C5E6D6" w:rsidR="0048214E" w:rsidRPr="00F95FBD" w:rsidRDefault="00FF762A" w:rsidP="00893D64">
            <w:pPr>
              <w:pStyle w:val="Tabulka"/>
              <w:widowControl w:val="0"/>
              <w:cnfStyle w:val="000000000000" w:firstRow="0" w:lastRow="0" w:firstColumn="0" w:lastColumn="0" w:oddVBand="0" w:evenVBand="0" w:oddHBand="0" w:evenHBand="0" w:firstRowFirstColumn="0" w:firstRowLastColumn="0" w:lastRowFirstColumn="0" w:lastRowLastColumn="0"/>
            </w:pPr>
            <w:r>
              <w:t>972</w:t>
            </w:r>
            <w:r w:rsidR="00081DC0">
              <w:t> </w:t>
            </w:r>
            <w:r>
              <w:t>34</w:t>
            </w:r>
            <w:r w:rsidR="00081DC0">
              <w:t>1 006</w:t>
            </w:r>
          </w:p>
        </w:tc>
      </w:tr>
    </w:tbl>
    <w:p w14:paraId="75CBE3D4" w14:textId="77777777" w:rsidR="0048214E" w:rsidRDefault="0048214E" w:rsidP="00893D64">
      <w:pPr>
        <w:pStyle w:val="Textbezodsazen"/>
        <w:widowControl w:val="0"/>
        <w:rPr>
          <w:b/>
        </w:rPr>
      </w:pPr>
    </w:p>
    <w:p w14:paraId="7C8E6CC4" w14:textId="278515EF" w:rsidR="0048214E" w:rsidRPr="00ED29F1" w:rsidRDefault="0048214E" w:rsidP="00893D64">
      <w:pPr>
        <w:pStyle w:val="Textbezodsazen"/>
        <w:widowControl w:val="0"/>
        <w:rPr>
          <w:b/>
        </w:rPr>
      </w:pPr>
      <w:r>
        <w:rPr>
          <w:b/>
        </w:rPr>
        <w:t>Za Zhotovitele:</w:t>
      </w:r>
    </w:p>
    <w:p w14:paraId="7EEF8CCA" w14:textId="77777777" w:rsidR="0048214E" w:rsidRPr="00F95FBD" w:rsidRDefault="0048214E" w:rsidP="00893D64">
      <w:pPr>
        <w:pStyle w:val="Nadpistabulky"/>
        <w:keepNext w:val="0"/>
        <w:keepLines w:val="0"/>
        <w:widowControl w:val="0"/>
        <w:suppressAutoHyphens w:val="0"/>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2335A" w:rsidRPr="00F2335A" w14:paraId="75DE4CF6" w14:textId="77777777" w:rsidTr="0048214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F92FAC" w14:textId="77777777" w:rsidR="00F2335A" w:rsidRPr="00F2335A" w:rsidRDefault="00F2335A" w:rsidP="00F2335A">
            <w:pPr>
              <w:pStyle w:val="Tabulka"/>
              <w:widowControl w:val="0"/>
              <w:rPr>
                <w:rStyle w:val="Nadpisvtabulce"/>
              </w:rPr>
            </w:pPr>
            <w:r w:rsidRPr="00F2335A">
              <w:rPr>
                <w:rStyle w:val="Nadpisvtabulce"/>
              </w:rPr>
              <w:t>Jméno a příjmení</w:t>
            </w:r>
          </w:p>
        </w:tc>
        <w:tc>
          <w:tcPr>
            <w:tcW w:w="5812" w:type="dxa"/>
          </w:tcPr>
          <w:p w14:paraId="60A6B0ED" w14:textId="15709203" w:rsidR="00F2335A" w:rsidRPr="00F2335A" w:rsidRDefault="00F2335A" w:rsidP="00F2335A">
            <w:pPr>
              <w:pStyle w:val="Tabulka"/>
              <w:widowControl w:val="0"/>
              <w:cnfStyle w:val="100000000000" w:firstRow="1" w:lastRow="0" w:firstColumn="0" w:lastColumn="0" w:oddVBand="0" w:evenVBand="0" w:oddHBand="0" w:evenHBand="0" w:firstRowFirstColumn="0" w:firstRowLastColumn="0" w:lastRowFirstColumn="0" w:lastRowLastColumn="0"/>
            </w:pPr>
            <w:r w:rsidRPr="00065485">
              <w:rPr>
                <w:highlight w:val="yellow"/>
              </w:rPr>
              <w:fldChar w:fldCharType="begin">
                <w:ffData>
                  <w:name w:val=""/>
                  <w:enabled/>
                  <w:calcOnExit w:val="0"/>
                  <w:textInput>
                    <w:default w:val="&quot;[VLOŽÍ POSKYTOVATEL]&quot;"/>
                  </w:textInput>
                </w:ffData>
              </w:fldChar>
            </w:r>
            <w:r w:rsidRPr="00065485">
              <w:rPr>
                <w:highlight w:val="yellow"/>
              </w:rPr>
              <w:instrText xml:space="preserve"> FORMTEXT </w:instrText>
            </w:r>
            <w:r w:rsidRPr="00065485">
              <w:rPr>
                <w:highlight w:val="yellow"/>
              </w:rPr>
            </w:r>
            <w:r w:rsidRPr="00065485">
              <w:rPr>
                <w:highlight w:val="yellow"/>
              </w:rPr>
              <w:fldChar w:fldCharType="separate"/>
            </w:r>
            <w:r w:rsidRPr="00065485">
              <w:rPr>
                <w:noProof/>
                <w:highlight w:val="yellow"/>
              </w:rPr>
              <w:t>"[VLOŽÍ POSKYTOVATEL]"</w:t>
            </w:r>
            <w:r w:rsidRPr="00065485">
              <w:rPr>
                <w:highlight w:val="yellow"/>
              </w:rPr>
              <w:fldChar w:fldCharType="end"/>
            </w:r>
          </w:p>
        </w:tc>
      </w:tr>
      <w:tr w:rsidR="00F2335A" w:rsidRPr="00F2335A" w14:paraId="225B0E99"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3B638A" w14:textId="77777777" w:rsidR="00F2335A" w:rsidRPr="00F2335A" w:rsidRDefault="00F2335A" w:rsidP="00F2335A">
            <w:pPr>
              <w:pStyle w:val="Tabulka"/>
              <w:widowControl w:val="0"/>
            </w:pPr>
            <w:r w:rsidRPr="00F2335A">
              <w:t>Adresa</w:t>
            </w:r>
          </w:p>
        </w:tc>
        <w:tc>
          <w:tcPr>
            <w:tcW w:w="5812" w:type="dxa"/>
          </w:tcPr>
          <w:p w14:paraId="3D668DCF" w14:textId="43AE25D8"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065485">
              <w:rPr>
                <w:highlight w:val="yellow"/>
              </w:rPr>
              <w:fldChar w:fldCharType="begin">
                <w:ffData>
                  <w:name w:val=""/>
                  <w:enabled/>
                  <w:calcOnExit w:val="0"/>
                  <w:textInput>
                    <w:default w:val="&quot;[VLOŽÍ POSKYTOVATEL]&quot;"/>
                  </w:textInput>
                </w:ffData>
              </w:fldChar>
            </w:r>
            <w:r w:rsidRPr="00065485">
              <w:rPr>
                <w:highlight w:val="yellow"/>
              </w:rPr>
              <w:instrText xml:space="preserve"> FORMTEXT </w:instrText>
            </w:r>
            <w:r w:rsidRPr="00065485">
              <w:rPr>
                <w:highlight w:val="yellow"/>
              </w:rPr>
            </w:r>
            <w:r w:rsidRPr="00065485">
              <w:rPr>
                <w:highlight w:val="yellow"/>
              </w:rPr>
              <w:fldChar w:fldCharType="separate"/>
            </w:r>
            <w:r w:rsidRPr="00065485">
              <w:rPr>
                <w:noProof/>
                <w:highlight w:val="yellow"/>
              </w:rPr>
              <w:t>"[VLOŽÍ POSKYTOVATEL]"</w:t>
            </w:r>
            <w:r w:rsidRPr="00065485">
              <w:rPr>
                <w:highlight w:val="yellow"/>
              </w:rPr>
              <w:fldChar w:fldCharType="end"/>
            </w:r>
          </w:p>
        </w:tc>
      </w:tr>
      <w:tr w:rsidR="00F2335A" w:rsidRPr="00F2335A" w14:paraId="556B0A3F"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4BD99A" w14:textId="77777777" w:rsidR="00F2335A" w:rsidRPr="00F2335A" w:rsidRDefault="00F2335A" w:rsidP="00F2335A">
            <w:pPr>
              <w:pStyle w:val="Tabulka"/>
              <w:widowControl w:val="0"/>
            </w:pPr>
            <w:r w:rsidRPr="00F2335A">
              <w:t>E-mail</w:t>
            </w:r>
          </w:p>
        </w:tc>
        <w:tc>
          <w:tcPr>
            <w:tcW w:w="5812" w:type="dxa"/>
          </w:tcPr>
          <w:p w14:paraId="6AE7B080" w14:textId="0296F9B8"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065485">
              <w:rPr>
                <w:highlight w:val="yellow"/>
              </w:rPr>
              <w:fldChar w:fldCharType="begin">
                <w:ffData>
                  <w:name w:val=""/>
                  <w:enabled/>
                  <w:calcOnExit w:val="0"/>
                  <w:textInput>
                    <w:default w:val="&quot;[VLOŽÍ POSKYTOVATEL]&quot;"/>
                  </w:textInput>
                </w:ffData>
              </w:fldChar>
            </w:r>
            <w:r w:rsidRPr="00065485">
              <w:rPr>
                <w:highlight w:val="yellow"/>
              </w:rPr>
              <w:instrText xml:space="preserve"> FORMTEXT </w:instrText>
            </w:r>
            <w:r w:rsidRPr="00065485">
              <w:rPr>
                <w:highlight w:val="yellow"/>
              </w:rPr>
            </w:r>
            <w:r w:rsidRPr="00065485">
              <w:rPr>
                <w:highlight w:val="yellow"/>
              </w:rPr>
              <w:fldChar w:fldCharType="separate"/>
            </w:r>
            <w:r w:rsidRPr="00065485">
              <w:rPr>
                <w:noProof/>
                <w:highlight w:val="yellow"/>
              </w:rPr>
              <w:t>"[VLOŽÍ POSKYTOVATEL]"</w:t>
            </w:r>
            <w:r w:rsidRPr="00065485">
              <w:rPr>
                <w:highlight w:val="yellow"/>
              </w:rPr>
              <w:fldChar w:fldCharType="end"/>
            </w:r>
          </w:p>
        </w:tc>
      </w:tr>
      <w:tr w:rsidR="00F2335A" w:rsidRPr="00F2335A" w14:paraId="47C8C18B"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74F486" w14:textId="77777777" w:rsidR="00F2335A" w:rsidRPr="00F2335A" w:rsidRDefault="00F2335A" w:rsidP="00F2335A">
            <w:pPr>
              <w:pStyle w:val="Tabulka"/>
              <w:widowControl w:val="0"/>
            </w:pPr>
            <w:r w:rsidRPr="00F2335A">
              <w:t>Telefon</w:t>
            </w:r>
          </w:p>
        </w:tc>
        <w:tc>
          <w:tcPr>
            <w:tcW w:w="5812" w:type="dxa"/>
          </w:tcPr>
          <w:p w14:paraId="4FD55FCB" w14:textId="3688E0F8"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065485">
              <w:rPr>
                <w:highlight w:val="yellow"/>
              </w:rPr>
              <w:fldChar w:fldCharType="begin">
                <w:ffData>
                  <w:name w:val=""/>
                  <w:enabled/>
                  <w:calcOnExit w:val="0"/>
                  <w:textInput>
                    <w:default w:val="&quot;[VLOŽÍ POSKYTOVATEL]&quot;"/>
                  </w:textInput>
                </w:ffData>
              </w:fldChar>
            </w:r>
            <w:r w:rsidRPr="00065485">
              <w:rPr>
                <w:highlight w:val="yellow"/>
              </w:rPr>
              <w:instrText xml:space="preserve"> FORMTEXT </w:instrText>
            </w:r>
            <w:r w:rsidRPr="00065485">
              <w:rPr>
                <w:highlight w:val="yellow"/>
              </w:rPr>
            </w:r>
            <w:r w:rsidRPr="00065485">
              <w:rPr>
                <w:highlight w:val="yellow"/>
              </w:rPr>
              <w:fldChar w:fldCharType="separate"/>
            </w:r>
            <w:r w:rsidRPr="00065485">
              <w:rPr>
                <w:noProof/>
                <w:highlight w:val="yellow"/>
              </w:rPr>
              <w:t>"[VLOŽÍ POSKYTOVATEL]"</w:t>
            </w:r>
            <w:r w:rsidRPr="00065485">
              <w:rPr>
                <w:highlight w:val="yellow"/>
              </w:rPr>
              <w:fldChar w:fldCharType="end"/>
            </w:r>
          </w:p>
        </w:tc>
      </w:tr>
    </w:tbl>
    <w:p w14:paraId="7BB5C051" w14:textId="77777777" w:rsidR="0048214E" w:rsidRPr="00F2335A" w:rsidRDefault="0048214E" w:rsidP="00893D64">
      <w:pPr>
        <w:pStyle w:val="Textbezodsazen"/>
        <w:widowControl w:val="0"/>
      </w:pPr>
    </w:p>
    <w:p w14:paraId="069FE6EE" w14:textId="77777777" w:rsidR="0048214E" w:rsidRPr="00F2335A" w:rsidRDefault="0048214E" w:rsidP="00893D64">
      <w:pPr>
        <w:pStyle w:val="Nadpistabulky"/>
        <w:keepNext w:val="0"/>
        <w:keepLines w:val="0"/>
        <w:widowControl w:val="0"/>
        <w:suppressAutoHyphens w:val="0"/>
        <w:jc w:val="both"/>
        <w:rPr>
          <w:rFonts w:asciiTheme="minorHAnsi" w:hAnsiTheme="minorHAnsi"/>
          <w:sz w:val="18"/>
          <w:szCs w:val="18"/>
        </w:rPr>
      </w:pPr>
      <w:r w:rsidRPr="00F2335A">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2335A" w:rsidRPr="00F2335A" w14:paraId="0A39A890" w14:textId="77777777" w:rsidTr="004821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6AE38C" w14:textId="77777777" w:rsidR="00F2335A" w:rsidRPr="00F2335A" w:rsidRDefault="00F2335A" w:rsidP="00F2335A">
            <w:pPr>
              <w:pStyle w:val="Tabulka"/>
              <w:widowControl w:val="0"/>
              <w:rPr>
                <w:rStyle w:val="Nadpisvtabulce"/>
                <w:b w:val="0"/>
              </w:rPr>
            </w:pPr>
            <w:r w:rsidRPr="00F2335A">
              <w:rPr>
                <w:rStyle w:val="Nadpisvtabulce"/>
                <w:b w:val="0"/>
              </w:rPr>
              <w:t>Jméno a příjmení</w:t>
            </w:r>
          </w:p>
        </w:tc>
        <w:tc>
          <w:tcPr>
            <w:tcW w:w="5812" w:type="dxa"/>
          </w:tcPr>
          <w:p w14:paraId="02A83659" w14:textId="20967BF6" w:rsidR="00F2335A" w:rsidRPr="00F2335A" w:rsidRDefault="00F2335A" w:rsidP="00F2335A">
            <w:pPr>
              <w:pStyle w:val="Tabulka"/>
              <w:widowControl w:val="0"/>
              <w:cnfStyle w:val="100000000000" w:firstRow="1" w:lastRow="0" w:firstColumn="0" w:lastColumn="0" w:oddVBand="0" w:evenVBand="0" w:oddHBand="0" w:evenHBand="0" w:firstRowFirstColumn="0" w:firstRowLastColumn="0" w:lastRowFirstColumn="0" w:lastRowLastColumn="0"/>
            </w:pPr>
            <w:r w:rsidRPr="00C53D62">
              <w:rPr>
                <w:highlight w:val="yellow"/>
              </w:rPr>
              <w:fldChar w:fldCharType="begin">
                <w:ffData>
                  <w:name w:val=""/>
                  <w:enabled/>
                  <w:calcOnExit w:val="0"/>
                  <w:textInput>
                    <w:default w:val="&quot;[VLOŽÍ POSKYTOVATEL]&quot;"/>
                  </w:textInput>
                </w:ffData>
              </w:fldChar>
            </w:r>
            <w:r w:rsidRPr="00C53D62">
              <w:rPr>
                <w:highlight w:val="yellow"/>
              </w:rPr>
              <w:instrText xml:space="preserve"> FORMTEXT </w:instrText>
            </w:r>
            <w:r w:rsidRPr="00C53D62">
              <w:rPr>
                <w:highlight w:val="yellow"/>
              </w:rPr>
            </w:r>
            <w:r w:rsidRPr="00C53D62">
              <w:rPr>
                <w:highlight w:val="yellow"/>
              </w:rPr>
              <w:fldChar w:fldCharType="separate"/>
            </w:r>
            <w:r w:rsidRPr="00C53D62">
              <w:rPr>
                <w:noProof/>
                <w:highlight w:val="yellow"/>
              </w:rPr>
              <w:t>"[VLOŽÍ POSKYTOVATEL]"</w:t>
            </w:r>
            <w:r w:rsidRPr="00C53D62">
              <w:rPr>
                <w:highlight w:val="yellow"/>
              </w:rPr>
              <w:fldChar w:fldCharType="end"/>
            </w:r>
          </w:p>
        </w:tc>
      </w:tr>
      <w:tr w:rsidR="00F2335A" w:rsidRPr="00F2335A" w14:paraId="3C7178F5"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61044094" w14:textId="77777777" w:rsidR="00F2335A" w:rsidRPr="00F2335A" w:rsidRDefault="00F2335A" w:rsidP="00F2335A">
            <w:pPr>
              <w:pStyle w:val="Tabulka"/>
              <w:widowControl w:val="0"/>
            </w:pPr>
            <w:r w:rsidRPr="00F2335A">
              <w:t>Adresa</w:t>
            </w:r>
          </w:p>
        </w:tc>
        <w:tc>
          <w:tcPr>
            <w:tcW w:w="5812" w:type="dxa"/>
          </w:tcPr>
          <w:p w14:paraId="7B2E5B4C" w14:textId="4D0261F1"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C53D62">
              <w:rPr>
                <w:highlight w:val="yellow"/>
              </w:rPr>
              <w:fldChar w:fldCharType="begin">
                <w:ffData>
                  <w:name w:val=""/>
                  <w:enabled/>
                  <w:calcOnExit w:val="0"/>
                  <w:textInput>
                    <w:default w:val="&quot;[VLOŽÍ POSKYTOVATEL]&quot;"/>
                  </w:textInput>
                </w:ffData>
              </w:fldChar>
            </w:r>
            <w:r w:rsidRPr="00C53D62">
              <w:rPr>
                <w:highlight w:val="yellow"/>
              </w:rPr>
              <w:instrText xml:space="preserve"> FORMTEXT </w:instrText>
            </w:r>
            <w:r w:rsidRPr="00C53D62">
              <w:rPr>
                <w:highlight w:val="yellow"/>
              </w:rPr>
            </w:r>
            <w:r w:rsidRPr="00C53D62">
              <w:rPr>
                <w:highlight w:val="yellow"/>
              </w:rPr>
              <w:fldChar w:fldCharType="separate"/>
            </w:r>
            <w:r w:rsidRPr="00C53D62">
              <w:rPr>
                <w:noProof/>
                <w:highlight w:val="yellow"/>
              </w:rPr>
              <w:t>"[VLOŽÍ POSKYTOVATEL]"</w:t>
            </w:r>
            <w:r w:rsidRPr="00C53D62">
              <w:rPr>
                <w:highlight w:val="yellow"/>
              </w:rPr>
              <w:fldChar w:fldCharType="end"/>
            </w:r>
          </w:p>
        </w:tc>
      </w:tr>
      <w:tr w:rsidR="00F2335A" w:rsidRPr="00F2335A" w14:paraId="043F142F"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683A1CB4" w14:textId="77777777" w:rsidR="00F2335A" w:rsidRPr="00F2335A" w:rsidRDefault="00F2335A" w:rsidP="00F2335A">
            <w:pPr>
              <w:pStyle w:val="Tabulka"/>
              <w:widowControl w:val="0"/>
            </w:pPr>
            <w:r w:rsidRPr="00F2335A">
              <w:t>E-mail</w:t>
            </w:r>
          </w:p>
        </w:tc>
        <w:tc>
          <w:tcPr>
            <w:tcW w:w="5812" w:type="dxa"/>
          </w:tcPr>
          <w:p w14:paraId="186C0D18" w14:textId="5652E5C9" w:rsidR="00F2335A" w:rsidRPr="00F2335A"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C53D62">
              <w:rPr>
                <w:highlight w:val="yellow"/>
              </w:rPr>
              <w:fldChar w:fldCharType="begin">
                <w:ffData>
                  <w:name w:val=""/>
                  <w:enabled/>
                  <w:calcOnExit w:val="0"/>
                  <w:textInput>
                    <w:default w:val="&quot;[VLOŽÍ POSKYTOVATEL]&quot;"/>
                  </w:textInput>
                </w:ffData>
              </w:fldChar>
            </w:r>
            <w:r w:rsidRPr="00C53D62">
              <w:rPr>
                <w:highlight w:val="yellow"/>
              </w:rPr>
              <w:instrText xml:space="preserve"> FORMTEXT </w:instrText>
            </w:r>
            <w:r w:rsidRPr="00C53D62">
              <w:rPr>
                <w:highlight w:val="yellow"/>
              </w:rPr>
            </w:r>
            <w:r w:rsidRPr="00C53D62">
              <w:rPr>
                <w:highlight w:val="yellow"/>
              </w:rPr>
              <w:fldChar w:fldCharType="separate"/>
            </w:r>
            <w:r w:rsidRPr="00C53D62">
              <w:rPr>
                <w:noProof/>
                <w:highlight w:val="yellow"/>
              </w:rPr>
              <w:t>"[VLOŽÍ POSKYTOVATEL]"</w:t>
            </w:r>
            <w:r w:rsidRPr="00C53D62">
              <w:rPr>
                <w:highlight w:val="yellow"/>
              </w:rPr>
              <w:fldChar w:fldCharType="end"/>
            </w:r>
          </w:p>
        </w:tc>
      </w:tr>
      <w:tr w:rsidR="00F2335A" w:rsidRPr="00F95FBD" w14:paraId="5B4C0E22"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2F606FA" w14:textId="77777777" w:rsidR="00F2335A" w:rsidRPr="00F2335A" w:rsidRDefault="00F2335A" w:rsidP="00F2335A">
            <w:pPr>
              <w:pStyle w:val="Tabulka"/>
              <w:widowControl w:val="0"/>
            </w:pPr>
            <w:r w:rsidRPr="00F2335A">
              <w:t>Telefon</w:t>
            </w:r>
          </w:p>
        </w:tc>
        <w:tc>
          <w:tcPr>
            <w:tcW w:w="5812" w:type="dxa"/>
          </w:tcPr>
          <w:p w14:paraId="33764544" w14:textId="32335267" w:rsidR="00F2335A" w:rsidRPr="00F95FBD" w:rsidRDefault="00F2335A" w:rsidP="00F2335A">
            <w:pPr>
              <w:pStyle w:val="Tabulka"/>
              <w:widowControl w:val="0"/>
              <w:cnfStyle w:val="000000000000" w:firstRow="0" w:lastRow="0" w:firstColumn="0" w:lastColumn="0" w:oddVBand="0" w:evenVBand="0" w:oddHBand="0" w:evenHBand="0" w:firstRowFirstColumn="0" w:firstRowLastColumn="0" w:lastRowFirstColumn="0" w:lastRowLastColumn="0"/>
            </w:pPr>
            <w:r w:rsidRPr="00C53D62">
              <w:rPr>
                <w:highlight w:val="yellow"/>
              </w:rPr>
              <w:fldChar w:fldCharType="begin">
                <w:ffData>
                  <w:name w:val=""/>
                  <w:enabled/>
                  <w:calcOnExit w:val="0"/>
                  <w:textInput>
                    <w:default w:val="&quot;[VLOŽÍ POSKYTOVATEL]&quot;"/>
                  </w:textInput>
                </w:ffData>
              </w:fldChar>
            </w:r>
            <w:r w:rsidRPr="00C53D62">
              <w:rPr>
                <w:highlight w:val="yellow"/>
              </w:rPr>
              <w:instrText xml:space="preserve"> FORMTEXT </w:instrText>
            </w:r>
            <w:r w:rsidRPr="00C53D62">
              <w:rPr>
                <w:highlight w:val="yellow"/>
              </w:rPr>
            </w:r>
            <w:r w:rsidRPr="00C53D62">
              <w:rPr>
                <w:highlight w:val="yellow"/>
              </w:rPr>
              <w:fldChar w:fldCharType="separate"/>
            </w:r>
            <w:r w:rsidRPr="00C53D62">
              <w:rPr>
                <w:noProof/>
                <w:highlight w:val="yellow"/>
              </w:rPr>
              <w:t>"[VLOŽÍ POSKYTOVATEL]"</w:t>
            </w:r>
            <w:r w:rsidRPr="00C53D62">
              <w:rPr>
                <w:highlight w:val="yellow"/>
              </w:rPr>
              <w:fldChar w:fldCharType="end"/>
            </w:r>
          </w:p>
        </w:tc>
      </w:tr>
    </w:tbl>
    <w:p w14:paraId="0FC70353" w14:textId="77777777" w:rsidR="0048214E" w:rsidRPr="00F95FBD" w:rsidRDefault="0048214E" w:rsidP="00893D64">
      <w:pPr>
        <w:pStyle w:val="Textbezodsazen"/>
        <w:widowControl w:val="0"/>
      </w:pPr>
    </w:p>
    <w:p w14:paraId="516A5D4F" w14:textId="5EE19CF9" w:rsidR="007F791C" w:rsidRPr="005935E8" w:rsidRDefault="007F791C" w:rsidP="00F2335A">
      <w:pPr>
        <w:pStyle w:val="Nadpisbezsl1-2"/>
        <w:widowControl w:val="0"/>
        <w:jc w:val="both"/>
        <w:rPr>
          <w:b w:val="0"/>
          <w:highlight w:val="yellow"/>
        </w:rPr>
      </w:pPr>
    </w:p>
    <w:sectPr w:rsidR="007F791C" w:rsidRPr="005935E8" w:rsidSect="00FC6389">
      <w:headerReference w:type="even" r:id="rId33"/>
      <w:headerReference w:type="default" r:id="rId34"/>
      <w:footerReference w:type="default" r:id="rId35"/>
      <w:headerReference w:type="first" r:id="rId36"/>
      <w:footerReference w:type="first" r:id="rId3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7D729" w14:textId="77777777" w:rsidR="00345C31" w:rsidRDefault="00345C31" w:rsidP="00962258">
      <w:pPr>
        <w:spacing w:after="0" w:line="240" w:lineRule="auto"/>
      </w:pPr>
      <w:r>
        <w:separator/>
      </w:r>
    </w:p>
  </w:endnote>
  <w:endnote w:type="continuationSeparator" w:id="0">
    <w:p w14:paraId="3479755F" w14:textId="77777777" w:rsidR="00345C31" w:rsidRDefault="00345C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F03139" w:rsidRPr="00914CF9" w14:paraId="4958BB44" w14:textId="77777777" w:rsidTr="001C793B">
      <w:tc>
        <w:tcPr>
          <w:tcW w:w="1361" w:type="dxa"/>
          <w:tcMar>
            <w:left w:w="0" w:type="dxa"/>
            <w:right w:w="0" w:type="dxa"/>
          </w:tcMar>
          <w:vAlign w:val="bottom"/>
        </w:tcPr>
        <w:p w14:paraId="75F399E7" w14:textId="6F6A35C9" w:rsidR="00F03139" w:rsidRPr="00B8518B" w:rsidRDefault="00F03139" w:rsidP="00F0313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755B8">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64355F" w14:textId="77777777" w:rsidR="00F03139" w:rsidRDefault="00F03139" w:rsidP="00F03139">
          <w:pPr>
            <w:pStyle w:val="Zpat"/>
          </w:pPr>
        </w:p>
      </w:tc>
      <w:tc>
        <w:tcPr>
          <w:tcW w:w="425" w:type="dxa"/>
          <w:shd w:val="clear" w:color="auto" w:fill="auto"/>
          <w:tcMar>
            <w:left w:w="0" w:type="dxa"/>
            <w:right w:w="0" w:type="dxa"/>
          </w:tcMar>
        </w:tcPr>
        <w:p w14:paraId="28603A21" w14:textId="77777777" w:rsidR="00F03139" w:rsidRDefault="00F03139" w:rsidP="00F03139">
          <w:pPr>
            <w:pStyle w:val="Zpat"/>
          </w:pPr>
        </w:p>
      </w:tc>
      <w:tc>
        <w:tcPr>
          <w:tcW w:w="7796" w:type="dxa"/>
        </w:tcPr>
        <w:p w14:paraId="0EA2DBCF" w14:textId="6E7EB047" w:rsidR="00F03139" w:rsidRPr="00E7415D" w:rsidRDefault="00F03139" w:rsidP="00F03139">
          <w:pPr>
            <w:pStyle w:val="Zpat0"/>
            <w:rPr>
              <w:b/>
            </w:rPr>
          </w:pPr>
          <w:r w:rsidRPr="00E7415D">
            <w:rPr>
              <w:b/>
            </w:rPr>
            <w:t xml:space="preserve">SMLOUVA O </w:t>
          </w:r>
          <w:r>
            <w:rPr>
              <w:b/>
            </w:rPr>
            <w:t>POSKYTOVÁNÍ SLUŽEB</w:t>
          </w:r>
        </w:p>
        <w:p w14:paraId="15391148" w14:textId="1C09D38D" w:rsidR="00F03139" w:rsidRPr="00914CF9" w:rsidRDefault="00F03139" w:rsidP="00F03139">
          <w:pPr>
            <w:pStyle w:val="Zpat0"/>
            <w:rPr>
              <w:szCs w:val="12"/>
            </w:rPr>
          </w:pPr>
          <w:r w:rsidRPr="00F03139">
            <w:rPr>
              <w:szCs w:val="12"/>
            </w:rPr>
            <w:t>Provoz a údržba systému sledování polohy a spotřeby PHM u SHV – OŘ HKR</w:t>
          </w:r>
        </w:p>
      </w:tc>
    </w:tr>
  </w:tbl>
  <w:p w14:paraId="5E392FA0" w14:textId="77777777" w:rsidR="002629DB" w:rsidRDefault="002629D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E5CEB" w14:textId="302DE307" w:rsidR="00F03139" w:rsidRDefault="00F03139" w:rsidP="00F03139">
    <w:pPr>
      <w:pStyle w:val="Zpat"/>
      <w:tabs>
        <w:tab w:val="clear" w:pos="4536"/>
        <w:tab w:val="clear" w:pos="9072"/>
        <w:tab w:val="left" w:pos="690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EF13E" w14:textId="77777777" w:rsidR="00F03139" w:rsidRPr="00E7415D" w:rsidRDefault="00F03139" w:rsidP="00F03139">
    <w:pPr>
      <w:pStyle w:val="Zpat0"/>
      <w:rPr>
        <w:b/>
      </w:rPr>
    </w:pPr>
    <w:r w:rsidRPr="00E7415D">
      <w:rPr>
        <w:b/>
      </w:rPr>
      <w:t xml:space="preserve">SMLOUVA O </w:t>
    </w:r>
    <w:r>
      <w:rPr>
        <w:b/>
      </w:rPr>
      <w:t>POSKYTOVÁNÍ SLUŽEB</w:t>
    </w:r>
  </w:p>
  <w:p w14:paraId="6012A888" w14:textId="18E28CE7" w:rsidR="00F03139" w:rsidRDefault="00F03139" w:rsidP="00F03139">
    <w:pPr>
      <w:pStyle w:val="Zpat"/>
      <w:tabs>
        <w:tab w:val="clear" w:pos="4536"/>
        <w:tab w:val="clear" w:pos="9072"/>
        <w:tab w:val="left" w:pos="6900"/>
      </w:tabs>
      <w:jc w:val="right"/>
    </w:pPr>
    <w:r>
      <w:rPr>
        <w:szCs w:val="12"/>
      </w:rPr>
      <w:t xml:space="preserve">                                                          </w:t>
    </w:r>
    <w:r w:rsidRPr="00F03139">
      <w:rPr>
        <w:szCs w:val="12"/>
      </w:rPr>
      <w:t>Provoz a údržba systému sledování polohy a spotřeby PHM u SHV – OŘ HKR</w:t>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E0564" w14:textId="77777777" w:rsidR="00F03139" w:rsidRPr="00E7415D" w:rsidRDefault="00F03139" w:rsidP="00F03139">
    <w:pPr>
      <w:pStyle w:val="Zpat0"/>
      <w:rPr>
        <w:b/>
      </w:rPr>
    </w:pPr>
    <w:r w:rsidRPr="00E7415D">
      <w:rPr>
        <w:b/>
      </w:rPr>
      <w:t xml:space="preserve">SMLOUVA O </w:t>
    </w:r>
    <w:r>
      <w:rPr>
        <w:b/>
      </w:rPr>
      <w:t>POSKYTOVÁNÍ SLUŽEB</w:t>
    </w:r>
  </w:p>
  <w:p w14:paraId="5871C19E" w14:textId="77777777" w:rsidR="00F03139" w:rsidRDefault="00F03139" w:rsidP="00F03139">
    <w:pPr>
      <w:pStyle w:val="Zpat"/>
      <w:tabs>
        <w:tab w:val="clear" w:pos="4536"/>
        <w:tab w:val="clear" w:pos="9072"/>
        <w:tab w:val="left" w:pos="6900"/>
      </w:tabs>
      <w:jc w:val="right"/>
    </w:pPr>
    <w:r>
      <w:rPr>
        <w:szCs w:val="12"/>
      </w:rPr>
      <w:t xml:space="preserve">                                                          </w:t>
    </w:r>
    <w:r w:rsidRPr="00F03139">
      <w:rPr>
        <w:szCs w:val="12"/>
      </w:rPr>
      <w:t>Provoz a údržba systému sledování polohy a spotřeby PHM u SHV – OŘ HKR</w:t>
    </w:r>
    <w:r>
      <w:tab/>
    </w:r>
  </w:p>
  <w:p w14:paraId="67B4E2DA" w14:textId="77777777" w:rsidR="00197A45" w:rsidRPr="00B8518B" w:rsidRDefault="00197A4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A468B" w14:textId="77777777" w:rsidR="00F03139" w:rsidRPr="00E7415D" w:rsidRDefault="00F03139" w:rsidP="00F03139">
    <w:pPr>
      <w:pStyle w:val="Zpat0"/>
      <w:rPr>
        <w:b/>
      </w:rPr>
    </w:pPr>
    <w:r w:rsidRPr="00E7415D">
      <w:rPr>
        <w:b/>
      </w:rPr>
      <w:t xml:space="preserve">SMLOUVA O </w:t>
    </w:r>
    <w:r>
      <w:rPr>
        <w:b/>
      </w:rPr>
      <w:t>POSKYTOVÁNÍ SLUŽEB</w:t>
    </w:r>
  </w:p>
  <w:p w14:paraId="1061178B" w14:textId="77777777" w:rsidR="00F03139" w:rsidRDefault="00F03139" w:rsidP="00F03139">
    <w:pPr>
      <w:pStyle w:val="Zpat"/>
      <w:tabs>
        <w:tab w:val="clear" w:pos="4536"/>
        <w:tab w:val="clear" w:pos="9072"/>
        <w:tab w:val="left" w:pos="6900"/>
      </w:tabs>
      <w:jc w:val="right"/>
    </w:pPr>
    <w:r>
      <w:rPr>
        <w:szCs w:val="12"/>
      </w:rPr>
      <w:t xml:space="preserve">                                                          </w:t>
    </w:r>
    <w:r w:rsidRPr="00F03139">
      <w:rPr>
        <w:szCs w:val="12"/>
      </w:rPr>
      <w:t>Provoz a údržba systému sledování polohy a spotřeby PHM u SHV – OŘ HKR</w:t>
    </w:r>
    <w:r>
      <w:tab/>
    </w:r>
  </w:p>
  <w:p w14:paraId="1B4E0BD7" w14:textId="77777777" w:rsidR="00197A45" w:rsidRPr="00B8518B" w:rsidRDefault="00197A4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0E930" w14:textId="77777777" w:rsidR="00F03139" w:rsidRPr="00E7415D" w:rsidRDefault="00F03139" w:rsidP="00F03139">
    <w:pPr>
      <w:pStyle w:val="Zpat0"/>
      <w:rPr>
        <w:b/>
      </w:rPr>
    </w:pPr>
    <w:r w:rsidRPr="00E7415D">
      <w:rPr>
        <w:b/>
      </w:rPr>
      <w:t xml:space="preserve">SMLOUVA O </w:t>
    </w:r>
    <w:r>
      <w:rPr>
        <w:b/>
      </w:rPr>
      <w:t>POSKYTOVÁNÍ SLUŽEB</w:t>
    </w:r>
  </w:p>
  <w:p w14:paraId="248ED166" w14:textId="77777777" w:rsidR="00F03139" w:rsidRDefault="00F03139" w:rsidP="00F03139">
    <w:pPr>
      <w:pStyle w:val="Zpat"/>
      <w:tabs>
        <w:tab w:val="clear" w:pos="4536"/>
        <w:tab w:val="clear" w:pos="9072"/>
        <w:tab w:val="left" w:pos="6900"/>
      </w:tabs>
      <w:jc w:val="right"/>
    </w:pPr>
    <w:r>
      <w:rPr>
        <w:szCs w:val="12"/>
      </w:rPr>
      <w:t xml:space="preserve">                                                          </w:t>
    </w:r>
    <w:r w:rsidRPr="00F03139">
      <w:rPr>
        <w:szCs w:val="12"/>
      </w:rPr>
      <w:t>Provoz a údržba systému sledování polohy a spotřeby PHM u SHV – OŘ HKR</w:t>
    </w:r>
    <w:r>
      <w:tab/>
    </w:r>
  </w:p>
  <w:p w14:paraId="52673DAE" w14:textId="77777777" w:rsidR="00197A45" w:rsidRPr="00B8518B" w:rsidRDefault="00197A4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97A45" w14:paraId="17C75F2C" w14:textId="77777777" w:rsidTr="005B40C7">
      <w:tc>
        <w:tcPr>
          <w:tcW w:w="1361" w:type="dxa"/>
          <w:tcMar>
            <w:left w:w="0" w:type="dxa"/>
            <w:right w:w="0" w:type="dxa"/>
          </w:tcMar>
          <w:vAlign w:val="bottom"/>
        </w:tcPr>
        <w:p w14:paraId="549FB29E" w14:textId="31B29DCA" w:rsidR="00197A45" w:rsidRPr="00B8518B" w:rsidRDefault="00197A45">
          <w:pPr>
            <w:pStyle w:val="Zpat"/>
            <w:rPr>
              <w:rStyle w:val="slostrnky"/>
            </w:rPr>
          </w:pPr>
        </w:p>
      </w:tc>
      <w:tc>
        <w:tcPr>
          <w:tcW w:w="3458" w:type="dxa"/>
          <w:shd w:val="clear" w:color="auto" w:fill="auto"/>
          <w:tcMar>
            <w:left w:w="0" w:type="dxa"/>
            <w:right w:w="0" w:type="dxa"/>
          </w:tcMar>
        </w:tcPr>
        <w:p w14:paraId="089C4990" w14:textId="101F864E" w:rsidR="00197A45" w:rsidRDefault="00197A45" w:rsidP="005B40C7">
          <w:pPr>
            <w:pStyle w:val="Zpat"/>
          </w:pPr>
        </w:p>
      </w:tc>
      <w:tc>
        <w:tcPr>
          <w:tcW w:w="2835" w:type="dxa"/>
          <w:shd w:val="clear" w:color="auto" w:fill="auto"/>
          <w:tcMar>
            <w:left w:w="0" w:type="dxa"/>
            <w:right w:w="0" w:type="dxa"/>
          </w:tcMar>
        </w:tcPr>
        <w:p w14:paraId="7B944D4F" w14:textId="569AEA68" w:rsidR="00197A45" w:rsidRDefault="00197A45" w:rsidP="005B40C7">
          <w:pPr>
            <w:pStyle w:val="Zpat"/>
          </w:pPr>
        </w:p>
      </w:tc>
      <w:tc>
        <w:tcPr>
          <w:tcW w:w="2921" w:type="dxa"/>
        </w:tcPr>
        <w:p w14:paraId="0366BF59" w14:textId="624FBFA6" w:rsidR="00197A45" w:rsidRDefault="00197A45" w:rsidP="00061C28">
          <w:pPr>
            <w:pStyle w:val="Zpat"/>
          </w:pPr>
        </w:p>
      </w:tc>
    </w:tr>
    <w:tr w:rsidR="00197A45" w14:paraId="17D532B2" w14:textId="77777777" w:rsidTr="005B40C7">
      <w:tc>
        <w:tcPr>
          <w:tcW w:w="1361" w:type="dxa"/>
          <w:tcMar>
            <w:left w:w="0" w:type="dxa"/>
            <w:right w:w="0" w:type="dxa"/>
          </w:tcMar>
          <w:vAlign w:val="bottom"/>
        </w:tcPr>
        <w:p w14:paraId="26C02B01" w14:textId="77777777" w:rsidR="00197A45" w:rsidRPr="00B8518B" w:rsidRDefault="00197A45" w:rsidP="005B40C7">
          <w:pPr>
            <w:pStyle w:val="Zpat"/>
            <w:rPr>
              <w:rStyle w:val="slostrnky"/>
            </w:rPr>
          </w:pPr>
        </w:p>
      </w:tc>
      <w:tc>
        <w:tcPr>
          <w:tcW w:w="3458" w:type="dxa"/>
          <w:shd w:val="clear" w:color="auto" w:fill="auto"/>
          <w:tcMar>
            <w:left w:w="0" w:type="dxa"/>
            <w:right w:w="0" w:type="dxa"/>
          </w:tcMar>
        </w:tcPr>
        <w:p w14:paraId="353E8BA6" w14:textId="77777777" w:rsidR="00197A45" w:rsidRDefault="00197A45" w:rsidP="005B40C7">
          <w:pPr>
            <w:pStyle w:val="Zpat"/>
          </w:pPr>
        </w:p>
      </w:tc>
      <w:tc>
        <w:tcPr>
          <w:tcW w:w="2835" w:type="dxa"/>
          <w:shd w:val="clear" w:color="auto" w:fill="auto"/>
          <w:tcMar>
            <w:left w:w="0" w:type="dxa"/>
            <w:right w:w="0" w:type="dxa"/>
          </w:tcMar>
        </w:tcPr>
        <w:p w14:paraId="3B802151" w14:textId="77777777" w:rsidR="00197A45" w:rsidRDefault="00197A45" w:rsidP="005B40C7">
          <w:pPr>
            <w:pStyle w:val="Zpat"/>
          </w:pPr>
        </w:p>
      </w:tc>
      <w:tc>
        <w:tcPr>
          <w:tcW w:w="2921" w:type="dxa"/>
        </w:tcPr>
        <w:p w14:paraId="3D8AFB3D" w14:textId="77777777" w:rsidR="00197A45" w:rsidRDefault="00197A45" w:rsidP="00061C28">
          <w:pPr>
            <w:pStyle w:val="Zpat0"/>
            <w:rPr>
              <w:b/>
            </w:rPr>
          </w:pPr>
        </w:p>
      </w:tc>
    </w:tr>
  </w:tbl>
  <w:p w14:paraId="6838673E" w14:textId="77777777" w:rsidR="00197A45" w:rsidRPr="00B8518B" w:rsidRDefault="00197A45"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12B501"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44375A"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656F5" w14:textId="77777777" w:rsidR="00F03139" w:rsidRPr="00E7415D" w:rsidRDefault="00197A45" w:rsidP="00F03139">
    <w:pPr>
      <w:pStyle w:val="Zpat0"/>
      <w:rPr>
        <w:b/>
      </w:rPr>
    </w:pPr>
    <w:r>
      <w:tab/>
    </w:r>
    <w:r w:rsidR="00F03139" w:rsidRPr="00E7415D">
      <w:rPr>
        <w:b/>
      </w:rPr>
      <w:t xml:space="preserve">SMLOUVA O </w:t>
    </w:r>
    <w:r w:rsidR="00F03139">
      <w:rPr>
        <w:b/>
      </w:rPr>
      <w:t>POSKYTOVÁNÍ SLUŽEB</w:t>
    </w:r>
  </w:p>
  <w:p w14:paraId="3F82D6B6" w14:textId="77777777" w:rsidR="00F03139" w:rsidRDefault="00F03139" w:rsidP="00F03139">
    <w:pPr>
      <w:pStyle w:val="Zpat"/>
      <w:tabs>
        <w:tab w:val="clear" w:pos="4536"/>
        <w:tab w:val="clear" w:pos="9072"/>
        <w:tab w:val="left" w:pos="6900"/>
      </w:tabs>
      <w:jc w:val="right"/>
    </w:pPr>
    <w:r>
      <w:rPr>
        <w:szCs w:val="12"/>
      </w:rPr>
      <w:t xml:space="preserve">                                                          </w:t>
    </w:r>
    <w:r w:rsidRPr="00F03139">
      <w:rPr>
        <w:szCs w:val="12"/>
      </w:rPr>
      <w:t>Provoz a údržba systému sledování polohy a spotřeby PHM u SHV – OŘ HKR</w:t>
    </w:r>
    <w:r>
      <w:tab/>
    </w:r>
  </w:p>
  <w:p w14:paraId="6A8CD111" w14:textId="1973D890" w:rsidR="00197A45" w:rsidRPr="00460660" w:rsidRDefault="00197A45">
    <w:pPr>
      <w:pStyle w:val="Zpat"/>
      <w:rPr>
        <w:sz w:val="2"/>
        <w:szCs w:val="2"/>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047CB" w14:textId="77777777" w:rsidR="00345C31" w:rsidRDefault="00345C31" w:rsidP="00962258">
      <w:pPr>
        <w:spacing w:after="0" w:line="240" w:lineRule="auto"/>
      </w:pPr>
      <w:r>
        <w:separator/>
      </w:r>
    </w:p>
  </w:footnote>
  <w:footnote w:type="continuationSeparator" w:id="0">
    <w:p w14:paraId="1C6584C7" w14:textId="77777777" w:rsidR="00345C31" w:rsidRDefault="00345C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83580" w14:textId="5B58A752" w:rsidR="00685A92" w:rsidRDefault="00685A9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055F9" w14:textId="2AF77A40" w:rsidR="00685A92" w:rsidRDefault="00685A9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5B87D" w14:textId="49E32B0D" w:rsidR="00685A92" w:rsidRDefault="00685A92">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594C6" w14:textId="7B7B7277" w:rsidR="00685A92" w:rsidRDefault="00685A9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8A4AB" w14:textId="7213C50D" w:rsidR="00685A92" w:rsidRDefault="00685A92">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F8169" w14:textId="4AB3E2E2" w:rsidR="00685A92" w:rsidRDefault="00685A92">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9CEA9" w14:textId="2A02DBB8" w:rsidR="00685A92" w:rsidRDefault="00685A92">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EAE5F" w14:textId="4C711A18" w:rsidR="00685A92" w:rsidRDefault="00685A92">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A45" w14:paraId="14D6ED70" w14:textId="77777777" w:rsidTr="00C02D0A">
      <w:trPr>
        <w:trHeight w:hRule="exact" w:val="454"/>
      </w:trPr>
      <w:tc>
        <w:tcPr>
          <w:tcW w:w="1361" w:type="dxa"/>
          <w:tcMar>
            <w:top w:w="57" w:type="dxa"/>
            <w:left w:w="0" w:type="dxa"/>
            <w:right w:w="0" w:type="dxa"/>
          </w:tcMar>
        </w:tcPr>
        <w:p w14:paraId="7A201DE8" w14:textId="201122CF" w:rsidR="00197A45" w:rsidRPr="00B8518B" w:rsidRDefault="00197A45" w:rsidP="00523EA7">
          <w:pPr>
            <w:pStyle w:val="Zpat"/>
            <w:rPr>
              <w:rStyle w:val="slostrnky"/>
            </w:rPr>
          </w:pPr>
        </w:p>
      </w:tc>
      <w:tc>
        <w:tcPr>
          <w:tcW w:w="3458" w:type="dxa"/>
          <w:shd w:val="clear" w:color="auto" w:fill="auto"/>
          <w:tcMar>
            <w:top w:w="57" w:type="dxa"/>
            <w:left w:w="0" w:type="dxa"/>
            <w:right w:w="0" w:type="dxa"/>
          </w:tcMar>
        </w:tcPr>
        <w:p w14:paraId="3D2835F5" w14:textId="77777777" w:rsidR="00197A45" w:rsidRDefault="00197A45" w:rsidP="00523EA7">
          <w:pPr>
            <w:pStyle w:val="Zpat"/>
          </w:pPr>
        </w:p>
      </w:tc>
      <w:tc>
        <w:tcPr>
          <w:tcW w:w="5698" w:type="dxa"/>
          <w:shd w:val="clear" w:color="auto" w:fill="auto"/>
          <w:tcMar>
            <w:top w:w="57" w:type="dxa"/>
            <w:left w:w="0" w:type="dxa"/>
            <w:right w:w="0" w:type="dxa"/>
          </w:tcMar>
        </w:tcPr>
        <w:p w14:paraId="4AAAC867" w14:textId="77777777" w:rsidR="00197A45" w:rsidRPr="00D6163D" w:rsidRDefault="00197A45" w:rsidP="00D6163D">
          <w:pPr>
            <w:pStyle w:val="Druhdokumentu"/>
          </w:pPr>
        </w:p>
      </w:tc>
    </w:tr>
  </w:tbl>
  <w:p w14:paraId="145FA93F" w14:textId="77777777" w:rsidR="00197A45" w:rsidRPr="00D6163D" w:rsidRDefault="00197A45">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A45" w14:paraId="2ECB6F9F" w14:textId="77777777" w:rsidTr="00F1715C">
      <w:trPr>
        <w:trHeight w:hRule="exact" w:val="936"/>
      </w:trPr>
      <w:tc>
        <w:tcPr>
          <w:tcW w:w="1361" w:type="dxa"/>
          <w:tcMar>
            <w:left w:w="0" w:type="dxa"/>
            <w:right w:w="0" w:type="dxa"/>
          </w:tcMar>
        </w:tcPr>
        <w:p w14:paraId="0DC32999" w14:textId="4841D18E" w:rsidR="00197A45" w:rsidRPr="00B8518B" w:rsidRDefault="00197A45" w:rsidP="00FC6389">
          <w:pPr>
            <w:pStyle w:val="Zpat"/>
            <w:rPr>
              <w:rStyle w:val="slostrnky"/>
            </w:rPr>
          </w:pPr>
        </w:p>
      </w:tc>
      <w:tc>
        <w:tcPr>
          <w:tcW w:w="3458" w:type="dxa"/>
          <w:shd w:val="clear" w:color="auto" w:fill="auto"/>
          <w:tcMar>
            <w:left w:w="0" w:type="dxa"/>
            <w:right w:w="0" w:type="dxa"/>
          </w:tcMar>
        </w:tcPr>
        <w:p w14:paraId="131F84B6" w14:textId="77777777" w:rsidR="00197A45" w:rsidRDefault="00197A45" w:rsidP="00FC6389">
          <w:pPr>
            <w:pStyle w:val="Zpat"/>
          </w:pPr>
        </w:p>
      </w:tc>
      <w:tc>
        <w:tcPr>
          <w:tcW w:w="5698" w:type="dxa"/>
          <w:shd w:val="clear" w:color="auto" w:fill="auto"/>
          <w:tcMar>
            <w:left w:w="0" w:type="dxa"/>
            <w:right w:w="0" w:type="dxa"/>
          </w:tcMar>
        </w:tcPr>
        <w:p w14:paraId="3B330173" w14:textId="77777777" w:rsidR="00197A45" w:rsidRPr="00D6163D" w:rsidRDefault="00197A45" w:rsidP="00FC6389">
          <w:pPr>
            <w:pStyle w:val="Druhdokumentu"/>
          </w:pPr>
        </w:p>
      </w:tc>
    </w:tr>
    <w:tr w:rsidR="00197A45" w14:paraId="1928CCEF" w14:textId="77777777" w:rsidTr="00D85C5B">
      <w:trPr>
        <w:trHeight w:hRule="exact" w:val="318"/>
      </w:trPr>
      <w:tc>
        <w:tcPr>
          <w:tcW w:w="1361" w:type="dxa"/>
          <w:tcMar>
            <w:left w:w="0" w:type="dxa"/>
            <w:right w:w="0" w:type="dxa"/>
          </w:tcMar>
        </w:tcPr>
        <w:p w14:paraId="4D85EE3E" w14:textId="77777777" w:rsidR="00197A45" w:rsidRPr="00B8518B" w:rsidRDefault="00197A45" w:rsidP="00FC6389">
          <w:pPr>
            <w:pStyle w:val="Zpat"/>
            <w:rPr>
              <w:rStyle w:val="slostrnky"/>
            </w:rPr>
          </w:pPr>
        </w:p>
      </w:tc>
      <w:tc>
        <w:tcPr>
          <w:tcW w:w="3458" w:type="dxa"/>
          <w:shd w:val="clear" w:color="auto" w:fill="auto"/>
          <w:tcMar>
            <w:left w:w="0" w:type="dxa"/>
            <w:right w:w="0" w:type="dxa"/>
          </w:tcMar>
        </w:tcPr>
        <w:p w14:paraId="2611A54E" w14:textId="77777777" w:rsidR="00197A45" w:rsidRDefault="00197A45" w:rsidP="00FC6389">
          <w:pPr>
            <w:pStyle w:val="Zpat"/>
          </w:pPr>
        </w:p>
      </w:tc>
      <w:tc>
        <w:tcPr>
          <w:tcW w:w="5698" w:type="dxa"/>
          <w:shd w:val="clear" w:color="auto" w:fill="auto"/>
          <w:tcMar>
            <w:left w:w="0" w:type="dxa"/>
            <w:right w:w="0" w:type="dxa"/>
          </w:tcMar>
        </w:tcPr>
        <w:p w14:paraId="0DFF6094" w14:textId="77777777" w:rsidR="00197A45" w:rsidRPr="00D6163D" w:rsidRDefault="00197A45" w:rsidP="00FC6389">
          <w:pPr>
            <w:pStyle w:val="Druhdokumentu"/>
          </w:pPr>
        </w:p>
      </w:tc>
    </w:tr>
  </w:tbl>
  <w:p w14:paraId="4D4AA505" w14:textId="1603EC61" w:rsidR="00197A45" w:rsidRPr="00D6163D" w:rsidRDefault="00197A45" w:rsidP="00FC6389">
    <w:pPr>
      <w:pStyle w:val="Zhlav"/>
      <w:rPr>
        <w:sz w:val="8"/>
        <w:szCs w:val="8"/>
      </w:rPr>
    </w:pPr>
  </w:p>
  <w:p w14:paraId="43A9937F" w14:textId="77777777" w:rsidR="00197A45" w:rsidRPr="00460660" w:rsidRDefault="00197A4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7A45" w14:paraId="10DD7B1C" w14:textId="77777777" w:rsidTr="00C02D0A">
      <w:trPr>
        <w:trHeight w:hRule="exact" w:val="454"/>
      </w:trPr>
      <w:tc>
        <w:tcPr>
          <w:tcW w:w="1361" w:type="dxa"/>
          <w:tcMar>
            <w:top w:w="57" w:type="dxa"/>
            <w:left w:w="0" w:type="dxa"/>
            <w:right w:w="0" w:type="dxa"/>
          </w:tcMar>
        </w:tcPr>
        <w:p w14:paraId="43DB05EF" w14:textId="7AFD1D44" w:rsidR="00197A45" w:rsidRPr="00B8518B" w:rsidRDefault="00197A45" w:rsidP="00523EA7">
          <w:pPr>
            <w:pStyle w:val="Zpat"/>
            <w:rPr>
              <w:rStyle w:val="slostrnky"/>
            </w:rPr>
          </w:pPr>
        </w:p>
      </w:tc>
      <w:tc>
        <w:tcPr>
          <w:tcW w:w="3458" w:type="dxa"/>
          <w:shd w:val="clear" w:color="auto" w:fill="auto"/>
          <w:tcMar>
            <w:top w:w="57" w:type="dxa"/>
            <w:left w:w="0" w:type="dxa"/>
            <w:right w:w="0" w:type="dxa"/>
          </w:tcMar>
        </w:tcPr>
        <w:p w14:paraId="447F840E" w14:textId="77777777" w:rsidR="00197A45" w:rsidRDefault="00197A45" w:rsidP="00523EA7">
          <w:pPr>
            <w:pStyle w:val="Zpat"/>
          </w:pPr>
        </w:p>
      </w:tc>
      <w:tc>
        <w:tcPr>
          <w:tcW w:w="5698" w:type="dxa"/>
          <w:shd w:val="clear" w:color="auto" w:fill="auto"/>
          <w:tcMar>
            <w:top w:w="57" w:type="dxa"/>
            <w:left w:w="0" w:type="dxa"/>
            <w:right w:w="0" w:type="dxa"/>
          </w:tcMar>
        </w:tcPr>
        <w:p w14:paraId="6AF9EBF1" w14:textId="77777777" w:rsidR="00197A45" w:rsidRPr="00D6163D" w:rsidRDefault="00197A45" w:rsidP="00D6163D">
          <w:pPr>
            <w:pStyle w:val="Druhdokumentu"/>
          </w:pPr>
        </w:p>
      </w:tc>
    </w:tr>
  </w:tbl>
  <w:p w14:paraId="1BC88CB5" w14:textId="77777777" w:rsidR="00197A45" w:rsidRPr="00D6163D" w:rsidRDefault="00197A4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49A5E" w14:textId="110EAC85" w:rsidR="002629DB" w:rsidRDefault="002629DB">
    <w:pPr>
      <w:pStyle w:val="Zhlav"/>
    </w:pPr>
    <w:r>
      <w:rPr>
        <w:noProof/>
        <w:lang w:eastAsia="cs-CZ"/>
      </w:rPr>
      <w:drawing>
        <wp:anchor distT="0" distB="0" distL="114300" distR="114300" simplePos="0" relativeHeight="251663872" behindDoc="0" locked="1" layoutInCell="1" allowOverlap="1" wp14:anchorId="6515602E" wp14:editId="30FB9227">
          <wp:simplePos x="0" y="0"/>
          <wp:positionH relativeFrom="page">
            <wp:posOffset>628015</wp:posOffset>
          </wp:positionH>
          <wp:positionV relativeFrom="page">
            <wp:posOffset>272415</wp:posOffset>
          </wp:positionV>
          <wp:extent cx="1727835" cy="640715"/>
          <wp:effectExtent l="0" t="0" r="5715" b="6985"/>
          <wp:wrapNone/>
          <wp:docPr id="192415440" name="Obrázek 192415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7E96CC4" w14:textId="77777777" w:rsidR="00F03139" w:rsidRDefault="00F0313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AD290" w14:textId="4660F7C9" w:rsidR="00685A92" w:rsidRDefault="00685A9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7D081" w14:textId="5FD9ECDE" w:rsidR="00685A92" w:rsidRDefault="00685A9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816A" w14:textId="0DC1D375" w:rsidR="00F03139" w:rsidRDefault="00F03139">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9048E" w14:textId="67283D3A" w:rsidR="00685A92" w:rsidRDefault="00685A9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25BA6" w14:textId="3ADA6382" w:rsidR="00685A92" w:rsidRDefault="00685A9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47F23" w14:textId="7319ABA2" w:rsidR="00685A92" w:rsidRDefault="00685A9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F27654F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AB30CEF"/>
    <w:multiLevelType w:val="hybridMultilevel"/>
    <w:tmpl w:val="9EBE523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2F254A72"/>
    <w:multiLevelType w:val="multilevel"/>
    <w:tmpl w:val="57049388"/>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41" w:hanging="720"/>
      </w:p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7794EC0"/>
    <w:multiLevelType w:val="multilevel"/>
    <w:tmpl w:val="E52A191C"/>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8D15C1"/>
    <w:multiLevelType w:val="hybridMultilevel"/>
    <w:tmpl w:val="6800402C"/>
    <w:lvl w:ilvl="0" w:tplc="F1A2619E">
      <w:start w:val="1"/>
      <w:numFmt w:val="lowerLetter"/>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1BF7EEC"/>
    <w:multiLevelType w:val="hybridMultilevel"/>
    <w:tmpl w:val="25EE8996"/>
    <w:lvl w:ilvl="0" w:tplc="05CA6B6A">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4B454ADE"/>
    <w:multiLevelType w:val="hybridMultilevel"/>
    <w:tmpl w:val="B7A6FED2"/>
    <w:lvl w:ilvl="0" w:tplc="4FF84524">
      <w:start w:val="1"/>
      <w:numFmt w:val="decimal"/>
      <w:lvlText w:val="2.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D685541"/>
    <w:multiLevelType w:val="multilevel"/>
    <w:tmpl w:val="1D9EAF04"/>
    <w:lvl w:ilvl="0">
      <w:start w:val="1"/>
      <w:numFmt w:val="decimal"/>
      <w:lvlText w:val="%1."/>
      <w:lvlJc w:val="left"/>
      <w:pPr>
        <w:ind w:left="7352" w:hanging="405"/>
      </w:pPr>
      <w:rPr>
        <w:rFonts w:hint="default"/>
      </w:rPr>
    </w:lvl>
    <w:lvl w:ilvl="1">
      <w:start w:val="1"/>
      <w:numFmt w:val="decimal"/>
      <w:lvlText w:val="%1.%2."/>
      <w:lvlJc w:val="left"/>
      <w:pPr>
        <w:ind w:left="1682" w:hanging="405"/>
      </w:pPr>
      <w:rPr>
        <w:rFonts w:ascii="Verdana" w:hAnsi="Verdana" w:cs="Calibri"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F938A2"/>
    <w:multiLevelType w:val="hybridMultilevel"/>
    <w:tmpl w:val="BB86BE7E"/>
    <w:lvl w:ilvl="0" w:tplc="C9900BF2">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CC52953"/>
    <w:multiLevelType w:val="hybridMultilevel"/>
    <w:tmpl w:val="5A524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3D512E"/>
    <w:multiLevelType w:val="hybridMultilevel"/>
    <w:tmpl w:val="191EF9F4"/>
    <w:lvl w:ilvl="0" w:tplc="7E2E2DF4">
      <w:start w:val="4"/>
      <w:numFmt w:val="bullet"/>
      <w:lvlText w:val="-"/>
      <w:lvlJc w:val="left"/>
      <w:pPr>
        <w:ind w:left="1440" w:hanging="360"/>
      </w:pPr>
      <w:rPr>
        <w:rFonts w:ascii="Arial" w:eastAsia="Times New Roman" w:hAnsi="Arial" w:cs="Arial" w:hint="default"/>
        <w:color w:val="000000" w:themeColor="text1"/>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4070991"/>
    <w:multiLevelType w:val="multilevel"/>
    <w:tmpl w:val="CABE99FC"/>
    <w:numStyleLink w:val="ListNumbermultilevel"/>
  </w:abstractNum>
  <w:num w:numId="1" w16cid:durableId="2067333591">
    <w:abstractNumId w:val="4"/>
  </w:num>
  <w:num w:numId="2" w16cid:durableId="119299613">
    <w:abstractNumId w:val="2"/>
  </w:num>
  <w:num w:numId="3" w16cid:durableId="1491287541">
    <w:abstractNumId w:val="6"/>
  </w:num>
  <w:num w:numId="4" w16cid:durableId="1348098714">
    <w:abstractNumId w:val="21"/>
  </w:num>
  <w:num w:numId="5" w16cid:durableId="736711308">
    <w:abstractNumId w:val="8"/>
  </w:num>
  <w:num w:numId="6" w16cid:durableId="1125273234">
    <w:abstractNumId w:val="7"/>
  </w:num>
  <w:num w:numId="7" w16cid:durableId="275187001">
    <w:abstractNumId w:val="3"/>
  </w:num>
  <w:num w:numId="8" w16cid:durableId="1081559013">
    <w:abstractNumId w:val="1"/>
  </w:num>
  <w:num w:numId="9" w16cid:durableId="619530265">
    <w:abstractNumId w:val="16"/>
  </w:num>
  <w:num w:numId="10" w16cid:durableId="332027377">
    <w:abstractNumId w:val="7"/>
  </w:num>
  <w:num w:numId="11" w16cid:durableId="1085372914">
    <w:abstractNumId w:val="7"/>
  </w:num>
  <w:num w:numId="12" w16cid:durableId="1556504113">
    <w:abstractNumId w:val="7"/>
  </w:num>
  <w:num w:numId="13" w16cid:durableId="579363085">
    <w:abstractNumId w:val="7"/>
  </w:num>
  <w:num w:numId="14" w16cid:durableId="433747815">
    <w:abstractNumId w:val="7"/>
  </w:num>
  <w:num w:numId="15" w16cid:durableId="71199755">
    <w:abstractNumId w:val="7"/>
  </w:num>
  <w:num w:numId="16" w16cid:durableId="1307011805">
    <w:abstractNumId w:val="7"/>
  </w:num>
  <w:num w:numId="17" w16cid:durableId="1365793387">
    <w:abstractNumId w:val="7"/>
  </w:num>
  <w:num w:numId="18" w16cid:durableId="1899777883">
    <w:abstractNumId w:val="13"/>
  </w:num>
  <w:num w:numId="19" w16cid:durableId="1310741680">
    <w:abstractNumId w:val="7"/>
  </w:num>
  <w:num w:numId="20" w16cid:durableId="781268693">
    <w:abstractNumId w:val="7"/>
  </w:num>
  <w:num w:numId="21" w16cid:durableId="234316474">
    <w:abstractNumId w:val="7"/>
  </w:num>
  <w:num w:numId="22" w16cid:durableId="784546625">
    <w:abstractNumId w:val="7"/>
  </w:num>
  <w:num w:numId="23" w16cid:durableId="472523506">
    <w:abstractNumId w:val="7"/>
  </w:num>
  <w:num w:numId="24" w16cid:durableId="492334131">
    <w:abstractNumId w:val="7"/>
  </w:num>
  <w:num w:numId="25" w16cid:durableId="741871808">
    <w:abstractNumId w:val="7"/>
  </w:num>
  <w:num w:numId="26" w16cid:durableId="1753352648">
    <w:abstractNumId w:val="7"/>
  </w:num>
  <w:num w:numId="27" w16cid:durableId="1860049061">
    <w:abstractNumId w:val="7"/>
  </w:num>
  <w:num w:numId="28" w16cid:durableId="2126188744">
    <w:abstractNumId w:val="7"/>
  </w:num>
  <w:num w:numId="29" w16cid:durableId="11931567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450459">
    <w:abstractNumId w:val="7"/>
  </w:num>
  <w:num w:numId="31" w16cid:durableId="1543205033">
    <w:abstractNumId w:val="7"/>
  </w:num>
  <w:num w:numId="32" w16cid:durableId="104548050">
    <w:abstractNumId w:val="7"/>
  </w:num>
  <w:num w:numId="33" w16cid:durableId="1395542603">
    <w:abstractNumId w:val="7"/>
  </w:num>
  <w:num w:numId="34" w16cid:durableId="1496144966">
    <w:abstractNumId w:val="7"/>
  </w:num>
  <w:num w:numId="35" w16cid:durableId="411704491">
    <w:abstractNumId w:val="7"/>
  </w:num>
  <w:num w:numId="36" w16cid:durableId="1387953548">
    <w:abstractNumId w:val="10"/>
  </w:num>
  <w:num w:numId="37" w16cid:durableId="1969512359">
    <w:abstractNumId w:val="7"/>
  </w:num>
  <w:num w:numId="38" w16cid:durableId="479999200">
    <w:abstractNumId w:val="7"/>
  </w:num>
  <w:num w:numId="39" w16cid:durableId="1255557630">
    <w:abstractNumId w:val="7"/>
  </w:num>
  <w:num w:numId="40" w16cid:durableId="1769959925">
    <w:abstractNumId w:val="7"/>
  </w:num>
  <w:num w:numId="41" w16cid:durableId="687098070">
    <w:abstractNumId w:val="7"/>
  </w:num>
  <w:num w:numId="42" w16cid:durableId="595019994">
    <w:abstractNumId w:val="7"/>
  </w:num>
  <w:num w:numId="43" w16cid:durableId="1332370924">
    <w:abstractNumId w:val="7"/>
  </w:num>
  <w:num w:numId="44" w16cid:durableId="508374491">
    <w:abstractNumId w:val="7"/>
  </w:num>
  <w:num w:numId="45" w16cid:durableId="1102799301">
    <w:abstractNumId w:val="7"/>
  </w:num>
  <w:num w:numId="46" w16cid:durableId="1127626098">
    <w:abstractNumId w:val="7"/>
  </w:num>
  <w:num w:numId="47" w16cid:durableId="818812137">
    <w:abstractNumId w:val="7"/>
  </w:num>
  <w:num w:numId="48" w16cid:durableId="1751584617">
    <w:abstractNumId w:val="7"/>
  </w:num>
  <w:num w:numId="49" w16cid:durableId="557128529">
    <w:abstractNumId w:val="7"/>
  </w:num>
  <w:num w:numId="50" w16cid:durableId="708190584">
    <w:abstractNumId w:val="7"/>
  </w:num>
  <w:num w:numId="51" w16cid:durableId="1208028119">
    <w:abstractNumId w:val="7"/>
  </w:num>
  <w:num w:numId="52" w16cid:durableId="322465390">
    <w:abstractNumId w:val="7"/>
  </w:num>
  <w:num w:numId="53" w16cid:durableId="684474927">
    <w:abstractNumId w:val="7"/>
  </w:num>
  <w:num w:numId="54" w16cid:durableId="1210534928">
    <w:abstractNumId w:val="7"/>
  </w:num>
  <w:num w:numId="55" w16cid:durableId="635373509">
    <w:abstractNumId w:val="7"/>
  </w:num>
  <w:num w:numId="56" w16cid:durableId="1260409180">
    <w:abstractNumId w:val="7"/>
  </w:num>
  <w:num w:numId="57" w16cid:durableId="1744253143">
    <w:abstractNumId w:val="7"/>
  </w:num>
  <w:num w:numId="58" w16cid:durableId="1314605322">
    <w:abstractNumId w:val="19"/>
  </w:num>
  <w:num w:numId="59" w16cid:durableId="1701123623">
    <w:abstractNumId w:val="7"/>
  </w:num>
  <w:num w:numId="60" w16cid:durableId="1155949789">
    <w:abstractNumId w:val="7"/>
  </w:num>
  <w:num w:numId="61" w16cid:durableId="934635526">
    <w:abstractNumId w:val="7"/>
  </w:num>
  <w:num w:numId="62" w16cid:durableId="999233585">
    <w:abstractNumId w:val="7"/>
  </w:num>
  <w:num w:numId="63" w16cid:durableId="1634287694">
    <w:abstractNumId w:val="7"/>
  </w:num>
  <w:num w:numId="64" w16cid:durableId="342051564">
    <w:abstractNumId w:val="11"/>
  </w:num>
  <w:num w:numId="65" w16cid:durableId="947588631">
    <w:abstractNumId w:val="9"/>
  </w:num>
  <w:num w:numId="66" w16cid:durableId="1791166243">
    <w:abstractNumId w:val="0"/>
  </w:num>
  <w:num w:numId="67" w16cid:durableId="827406934">
    <w:abstractNumId w:val="7"/>
  </w:num>
  <w:num w:numId="68" w16cid:durableId="1252399505">
    <w:abstractNumId w:val="7"/>
  </w:num>
  <w:num w:numId="69" w16cid:durableId="1903247708">
    <w:abstractNumId w:val="7"/>
  </w:num>
  <w:num w:numId="70" w16cid:durableId="345865922">
    <w:abstractNumId w:val="7"/>
  </w:num>
  <w:num w:numId="71" w16cid:durableId="1934508486">
    <w:abstractNumId w:val="7"/>
  </w:num>
  <w:num w:numId="72" w16cid:durableId="135267752">
    <w:abstractNumId w:val="7"/>
  </w:num>
  <w:num w:numId="73" w16cid:durableId="837693476">
    <w:abstractNumId w:val="7"/>
  </w:num>
  <w:num w:numId="74" w16cid:durableId="1881085236">
    <w:abstractNumId w:val="7"/>
  </w:num>
  <w:num w:numId="75" w16cid:durableId="137840240">
    <w:abstractNumId w:val="7"/>
  </w:num>
  <w:num w:numId="76" w16cid:durableId="2067334839">
    <w:abstractNumId w:val="7"/>
  </w:num>
  <w:num w:numId="77" w16cid:durableId="2007586919">
    <w:abstractNumId w:val="7"/>
  </w:num>
  <w:num w:numId="78" w16cid:durableId="1987126059">
    <w:abstractNumId w:val="7"/>
  </w:num>
  <w:num w:numId="79" w16cid:durableId="331841028">
    <w:abstractNumId w:val="7"/>
  </w:num>
  <w:num w:numId="80" w16cid:durableId="21908667">
    <w:abstractNumId w:val="7"/>
  </w:num>
  <w:num w:numId="81" w16cid:durableId="1182552087">
    <w:abstractNumId w:val="7"/>
  </w:num>
  <w:num w:numId="82" w16cid:durableId="115762491">
    <w:abstractNumId w:val="7"/>
  </w:num>
  <w:num w:numId="83" w16cid:durableId="2021200252">
    <w:abstractNumId w:val="18"/>
  </w:num>
  <w:num w:numId="84" w16cid:durableId="12915920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09193469">
    <w:abstractNumId w:val="7"/>
  </w:num>
  <w:num w:numId="86" w16cid:durableId="944969062">
    <w:abstractNumId w:val="7"/>
  </w:num>
  <w:num w:numId="87" w16cid:durableId="143130691">
    <w:abstractNumId w:val="7"/>
  </w:num>
  <w:num w:numId="88" w16cid:durableId="1878925594">
    <w:abstractNumId w:val="7"/>
  </w:num>
  <w:num w:numId="89" w16cid:durableId="212233482">
    <w:abstractNumId w:val="14"/>
  </w:num>
  <w:num w:numId="90" w16cid:durableId="1207986200">
    <w:abstractNumId w:val="17"/>
  </w:num>
  <w:num w:numId="91" w16cid:durableId="350297643">
    <w:abstractNumId w:val="5"/>
  </w:num>
  <w:num w:numId="92" w16cid:durableId="1878277875">
    <w:abstractNumId w:val="20"/>
  </w:num>
  <w:num w:numId="93" w16cid:durableId="1355959179">
    <w:abstractNumId w:val="7"/>
  </w:num>
  <w:num w:numId="94" w16cid:durableId="1975940359">
    <w:abstractNumId w:val="7"/>
  </w:num>
  <w:num w:numId="95" w16cid:durableId="1253664986">
    <w:abstractNumId w:val="7"/>
  </w:num>
  <w:num w:numId="96" w16cid:durableId="543254881">
    <w:abstractNumId w:val="7"/>
  </w:num>
  <w:num w:numId="97" w16cid:durableId="157580489">
    <w:abstractNumId w:val="7"/>
  </w:num>
  <w:num w:numId="98" w16cid:durableId="741490899">
    <w:abstractNumId w:val="15"/>
  </w:num>
  <w:num w:numId="99" w16cid:durableId="1060707513">
    <w:abstractNumId w:val="7"/>
  </w:num>
  <w:num w:numId="100" w16cid:durableId="1610699581">
    <w:abstractNumId w:val="7"/>
  </w:num>
  <w:num w:numId="101" w16cid:durableId="1995258040">
    <w:abstractNumId w:val="12"/>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43B"/>
    <w:rsid w:val="00011504"/>
    <w:rsid w:val="00012198"/>
    <w:rsid w:val="00020373"/>
    <w:rsid w:val="00020E8A"/>
    <w:rsid w:val="00023818"/>
    <w:rsid w:val="00033F2D"/>
    <w:rsid w:val="00034D4B"/>
    <w:rsid w:val="00035AD8"/>
    <w:rsid w:val="000372A1"/>
    <w:rsid w:val="00040B7E"/>
    <w:rsid w:val="000410F2"/>
    <w:rsid w:val="00046747"/>
    <w:rsid w:val="00051B90"/>
    <w:rsid w:val="00055A16"/>
    <w:rsid w:val="00061C28"/>
    <w:rsid w:val="00063999"/>
    <w:rsid w:val="00064A2C"/>
    <w:rsid w:val="00072C1E"/>
    <w:rsid w:val="00073A69"/>
    <w:rsid w:val="00077419"/>
    <w:rsid w:val="00077805"/>
    <w:rsid w:val="00081DC0"/>
    <w:rsid w:val="00081F80"/>
    <w:rsid w:val="00083845"/>
    <w:rsid w:val="000838F5"/>
    <w:rsid w:val="000859CD"/>
    <w:rsid w:val="000A1088"/>
    <w:rsid w:val="000A13BC"/>
    <w:rsid w:val="000A2377"/>
    <w:rsid w:val="000A3F85"/>
    <w:rsid w:val="000B0CC0"/>
    <w:rsid w:val="000B4873"/>
    <w:rsid w:val="000C3BFB"/>
    <w:rsid w:val="000C7C66"/>
    <w:rsid w:val="000D1A0F"/>
    <w:rsid w:val="000D4A09"/>
    <w:rsid w:val="000D50AF"/>
    <w:rsid w:val="000E019A"/>
    <w:rsid w:val="000E23A7"/>
    <w:rsid w:val="000E47F1"/>
    <w:rsid w:val="000E5D24"/>
    <w:rsid w:val="000E6B1A"/>
    <w:rsid w:val="000E7EA5"/>
    <w:rsid w:val="000F2DD7"/>
    <w:rsid w:val="000F321D"/>
    <w:rsid w:val="001012B2"/>
    <w:rsid w:val="00103A20"/>
    <w:rsid w:val="0010693F"/>
    <w:rsid w:val="001069A2"/>
    <w:rsid w:val="00107E5E"/>
    <w:rsid w:val="00111F39"/>
    <w:rsid w:val="00112D71"/>
    <w:rsid w:val="00114198"/>
    <w:rsid w:val="00114472"/>
    <w:rsid w:val="00114FF1"/>
    <w:rsid w:val="00120F70"/>
    <w:rsid w:val="0013379C"/>
    <w:rsid w:val="00134B4F"/>
    <w:rsid w:val="00135D9C"/>
    <w:rsid w:val="001408AF"/>
    <w:rsid w:val="00144AF0"/>
    <w:rsid w:val="001457AF"/>
    <w:rsid w:val="001462B5"/>
    <w:rsid w:val="0014756B"/>
    <w:rsid w:val="001550BC"/>
    <w:rsid w:val="001605B9"/>
    <w:rsid w:val="00164DC3"/>
    <w:rsid w:val="00166614"/>
    <w:rsid w:val="00170EC5"/>
    <w:rsid w:val="00171989"/>
    <w:rsid w:val="001747C1"/>
    <w:rsid w:val="001846CE"/>
    <w:rsid w:val="00184743"/>
    <w:rsid w:val="001857F5"/>
    <w:rsid w:val="00192C86"/>
    <w:rsid w:val="001943BA"/>
    <w:rsid w:val="00197A45"/>
    <w:rsid w:val="001A4EAB"/>
    <w:rsid w:val="001B4506"/>
    <w:rsid w:val="001B658C"/>
    <w:rsid w:val="001B70FF"/>
    <w:rsid w:val="001C050F"/>
    <w:rsid w:val="001C4107"/>
    <w:rsid w:val="001D3DD9"/>
    <w:rsid w:val="001D72A3"/>
    <w:rsid w:val="001D7D75"/>
    <w:rsid w:val="001E1218"/>
    <w:rsid w:val="001E7486"/>
    <w:rsid w:val="001F203F"/>
    <w:rsid w:val="001F32C9"/>
    <w:rsid w:val="001F429B"/>
    <w:rsid w:val="001F7617"/>
    <w:rsid w:val="00207DF5"/>
    <w:rsid w:val="00210572"/>
    <w:rsid w:val="002150DE"/>
    <w:rsid w:val="00216B67"/>
    <w:rsid w:val="002204DC"/>
    <w:rsid w:val="00221A34"/>
    <w:rsid w:val="002242BE"/>
    <w:rsid w:val="00235828"/>
    <w:rsid w:val="00235B3F"/>
    <w:rsid w:val="00250C81"/>
    <w:rsid w:val="002629DB"/>
    <w:rsid w:val="00266FEE"/>
    <w:rsid w:val="00272E97"/>
    <w:rsid w:val="00275E4E"/>
    <w:rsid w:val="002809EF"/>
    <w:rsid w:val="00280E07"/>
    <w:rsid w:val="002834E7"/>
    <w:rsid w:val="0028390B"/>
    <w:rsid w:val="0029588D"/>
    <w:rsid w:val="00297D52"/>
    <w:rsid w:val="002A25B0"/>
    <w:rsid w:val="002A2F21"/>
    <w:rsid w:val="002A55C7"/>
    <w:rsid w:val="002A6F1F"/>
    <w:rsid w:val="002B3666"/>
    <w:rsid w:val="002B3CAC"/>
    <w:rsid w:val="002B7B6A"/>
    <w:rsid w:val="002C31BF"/>
    <w:rsid w:val="002C5EC2"/>
    <w:rsid w:val="002C73EC"/>
    <w:rsid w:val="002D074F"/>
    <w:rsid w:val="002D08B1"/>
    <w:rsid w:val="002D1C68"/>
    <w:rsid w:val="002D2A66"/>
    <w:rsid w:val="002D39B1"/>
    <w:rsid w:val="002D4204"/>
    <w:rsid w:val="002E0CD7"/>
    <w:rsid w:val="002E3B25"/>
    <w:rsid w:val="002F0ACB"/>
    <w:rsid w:val="002F0DFE"/>
    <w:rsid w:val="002F486D"/>
    <w:rsid w:val="002F6159"/>
    <w:rsid w:val="002F64B8"/>
    <w:rsid w:val="003013FA"/>
    <w:rsid w:val="00303784"/>
    <w:rsid w:val="00304CBC"/>
    <w:rsid w:val="003071BD"/>
    <w:rsid w:val="00315367"/>
    <w:rsid w:val="003160D8"/>
    <w:rsid w:val="00320FBE"/>
    <w:rsid w:val="00325E38"/>
    <w:rsid w:val="003263DB"/>
    <w:rsid w:val="00340AFD"/>
    <w:rsid w:val="00341DCF"/>
    <w:rsid w:val="003452CE"/>
    <w:rsid w:val="00345C31"/>
    <w:rsid w:val="00346119"/>
    <w:rsid w:val="00352490"/>
    <w:rsid w:val="00357BC6"/>
    <w:rsid w:val="00357F49"/>
    <w:rsid w:val="00362061"/>
    <w:rsid w:val="00364455"/>
    <w:rsid w:val="00364778"/>
    <w:rsid w:val="00365585"/>
    <w:rsid w:val="00370192"/>
    <w:rsid w:val="003724DE"/>
    <w:rsid w:val="003756B0"/>
    <w:rsid w:val="0037642D"/>
    <w:rsid w:val="00377200"/>
    <w:rsid w:val="00381C7F"/>
    <w:rsid w:val="00384AD2"/>
    <w:rsid w:val="0038631E"/>
    <w:rsid w:val="003928E8"/>
    <w:rsid w:val="003951FB"/>
    <w:rsid w:val="003953EF"/>
    <w:rsid w:val="003956C6"/>
    <w:rsid w:val="003959E1"/>
    <w:rsid w:val="00395ED1"/>
    <w:rsid w:val="003A0CDC"/>
    <w:rsid w:val="003A4D59"/>
    <w:rsid w:val="003B26C5"/>
    <w:rsid w:val="003B39EC"/>
    <w:rsid w:val="003B639D"/>
    <w:rsid w:val="003C3BC7"/>
    <w:rsid w:val="003C40BE"/>
    <w:rsid w:val="003C7B23"/>
    <w:rsid w:val="003D04AF"/>
    <w:rsid w:val="003D12BD"/>
    <w:rsid w:val="003D2912"/>
    <w:rsid w:val="003D703A"/>
    <w:rsid w:val="003E02A6"/>
    <w:rsid w:val="003E34A7"/>
    <w:rsid w:val="003F1C55"/>
    <w:rsid w:val="003F20D8"/>
    <w:rsid w:val="003F3516"/>
    <w:rsid w:val="003F55C2"/>
    <w:rsid w:val="003F691C"/>
    <w:rsid w:val="00400BA5"/>
    <w:rsid w:val="00415549"/>
    <w:rsid w:val="00417B06"/>
    <w:rsid w:val="004362E9"/>
    <w:rsid w:val="00441430"/>
    <w:rsid w:val="00441AB1"/>
    <w:rsid w:val="00443AF3"/>
    <w:rsid w:val="00445758"/>
    <w:rsid w:val="004462A6"/>
    <w:rsid w:val="00446FBB"/>
    <w:rsid w:val="00450F07"/>
    <w:rsid w:val="00453CD3"/>
    <w:rsid w:val="00454B20"/>
    <w:rsid w:val="00455689"/>
    <w:rsid w:val="0045779A"/>
    <w:rsid w:val="004605E1"/>
    <w:rsid w:val="00460660"/>
    <w:rsid w:val="004672CC"/>
    <w:rsid w:val="0047320A"/>
    <w:rsid w:val="00475975"/>
    <w:rsid w:val="00476BB8"/>
    <w:rsid w:val="004809D5"/>
    <w:rsid w:val="00480BFE"/>
    <w:rsid w:val="0048214E"/>
    <w:rsid w:val="00486107"/>
    <w:rsid w:val="00486B97"/>
    <w:rsid w:val="00491827"/>
    <w:rsid w:val="00492DAB"/>
    <w:rsid w:val="00493B1B"/>
    <w:rsid w:val="00494600"/>
    <w:rsid w:val="00494F81"/>
    <w:rsid w:val="004969C1"/>
    <w:rsid w:val="004A3848"/>
    <w:rsid w:val="004A519A"/>
    <w:rsid w:val="004A6222"/>
    <w:rsid w:val="004A78E3"/>
    <w:rsid w:val="004B0FF0"/>
    <w:rsid w:val="004B2920"/>
    <w:rsid w:val="004B348C"/>
    <w:rsid w:val="004B408D"/>
    <w:rsid w:val="004B594B"/>
    <w:rsid w:val="004B6156"/>
    <w:rsid w:val="004C34C6"/>
    <w:rsid w:val="004C4399"/>
    <w:rsid w:val="004C618F"/>
    <w:rsid w:val="004C728D"/>
    <w:rsid w:val="004C787C"/>
    <w:rsid w:val="004D5B13"/>
    <w:rsid w:val="004E143C"/>
    <w:rsid w:val="004E1498"/>
    <w:rsid w:val="004E34DC"/>
    <w:rsid w:val="004E382D"/>
    <w:rsid w:val="004E3A53"/>
    <w:rsid w:val="004E4A21"/>
    <w:rsid w:val="004E6369"/>
    <w:rsid w:val="004E7B39"/>
    <w:rsid w:val="004F2AF0"/>
    <w:rsid w:val="004F4B9B"/>
    <w:rsid w:val="004F71FD"/>
    <w:rsid w:val="004F7E47"/>
    <w:rsid w:val="0050008A"/>
    <w:rsid w:val="00502C19"/>
    <w:rsid w:val="00503B7A"/>
    <w:rsid w:val="00504C38"/>
    <w:rsid w:val="00510B16"/>
    <w:rsid w:val="00510CBE"/>
    <w:rsid w:val="00511AB9"/>
    <w:rsid w:val="005165C7"/>
    <w:rsid w:val="00516F73"/>
    <w:rsid w:val="00522467"/>
    <w:rsid w:val="00522735"/>
    <w:rsid w:val="00523EA7"/>
    <w:rsid w:val="00526D5D"/>
    <w:rsid w:val="00527421"/>
    <w:rsid w:val="00531FB0"/>
    <w:rsid w:val="005370D1"/>
    <w:rsid w:val="00537B7A"/>
    <w:rsid w:val="005434D5"/>
    <w:rsid w:val="005476B3"/>
    <w:rsid w:val="00552810"/>
    <w:rsid w:val="00553375"/>
    <w:rsid w:val="00553D16"/>
    <w:rsid w:val="0056522C"/>
    <w:rsid w:val="0056549A"/>
    <w:rsid w:val="005736B7"/>
    <w:rsid w:val="005740A8"/>
    <w:rsid w:val="00575D41"/>
    <w:rsid w:val="00575DF6"/>
    <w:rsid w:val="00575E5A"/>
    <w:rsid w:val="00576CE1"/>
    <w:rsid w:val="005777B1"/>
    <w:rsid w:val="005852E2"/>
    <w:rsid w:val="00592757"/>
    <w:rsid w:val="005935E8"/>
    <w:rsid w:val="00597E84"/>
    <w:rsid w:val="005B327C"/>
    <w:rsid w:val="005B40C7"/>
    <w:rsid w:val="005B76DD"/>
    <w:rsid w:val="005C1C0F"/>
    <w:rsid w:val="005C20DF"/>
    <w:rsid w:val="005C2FC5"/>
    <w:rsid w:val="005D480C"/>
    <w:rsid w:val="005D5624"/>
    <w:rsid w:val="005D7AB7"/>
    <w:rsid w:val="005E7A24"/>
    <w:rsid w:val="005F1404"/>
    <w:rsid w:val="005F2F92"/>
    <w:rsid w:val="005F347C"/>
    <w:rsid w:val="005F6AD4"/>
    <w:rsid w:val="006000BC"/>
    <w:rsid w:val="006034BA"/>
    <w:rsid w:val="00603FA3"/>
    <w:rsid w:val="0060520C"/>
    <w:rsid w:val="006062F9"/>
    <w:rsid w:val="00606A40"/>
    <w:rsid w:val="0060798F"/>
    <w:rsid w:val="0061068E"/>
    <w:rsid w:val="00622FFF"/>
    <w:rsid w:val="00624A48"/>
    <w:rsid w:val="006261FD"/>
    <w:rsid w:val="006356A8"/>
    <w:rsid w:val="00636CA7"/>
    <w:rsid w:val="00644331"/>
    <w:rsid w:val="0064741C"/>
    <w:rsid w:val="00660AD3"/>
    <w:rsid w:val="00670BE4"/>
    <w:rsid w:val="00674777"/>
    <w:rsid w:val="0067534F"/>
    <w:rsid w:val="00676995"/>
    <w:rsid w:val="00677B7F"/>
    <w:rsid w:val="00684B10"/>
    <w:rsid w:val="00685A92"/>
    <w:rsid w:val="00690213"/>
    <w:rsid w:val="00691DE5"/>
    <w:rsid w:val="006A0B42"/>
    <w:rsid w:val="006A2CCD"/>
    <w:rsid w:val="006A5570"/>
    <w:rsid w:val="006A59B2"/>
    <w:rsid w:val="006A689C"/>
    <w:rsid w:val="006B190C"/>
    <w:rsid w:val="006B3D79"/>
    <w:rsid w:val="006C1980"/>
    <w:rsid w:val="006C7697"/>
    <w:rsid w:val="006D0A59"/>
    <w:rsid w:val="006D25A1"/>
    <w:rsid w:val="006D46A7"/>
    <w:rsid w:val="006D6C4C"/>
    <w:rsid w:val="006D7AFE"/>
    <w:rsid w:val="006E0578"/>
    <w:rsid w:val="006E14CE"/>
    <w:rsid w:val="006E314D"/>
    <w:rsid w:val="006E3E36"/>
    <w:rsid w:val="006E6E61"/>
    <w:rsid w:val="006F7CD7"/>
    <w:rsid w:val="006F7D51"/>
    <w:rsid w:val="00701EA7"/>
    <w:rsid w:val="00702628"/>
    <w:rsid w:val="00702A9D"/>
    <w:rsid w:val="0070551E"/>
    <w:rsid w:val="00705D26"/>
    <w:rsid w:val="007061F8"/>
    <w:rsid w:val="00710723"/>
    <w:rsid w:val="007209C1"/>
    <w:rsid w:val="00723ED1"/>
    <w:rsid w:val="00725FD9"/>
    <w:rsid w:val="00734CE6"/>
    <w:rsid w:val="00743525"/>
    <w:rsid w:val="00744CF6"/>
    <w:rsid w:val="0074648C"/>
    <w:rsid w:val="00750368"/>
    <w:rsid w:val="007510DD"/>
    <w:rsid w:val="00751F17"/>
    <w:rsid w:val="007540EA"/>
    <w:rsid w:val="00755696"/>
    <w:rsid w:val="0076286B"/>
    <w:rsid w:val="00762CC8"/>
    <w:rsid w:val="0076382D"/>
    <w:rsid w:val="007661E3"/>
    <w:rsid w:val="00766846"/>
    <w:rsid w:val="00766AD1"/>
    <w:rsid w:val="00767F3D"/>
    <w:rsid w:val="0077343B"/>
    <w:rsid w:val="0077673A"/>
    <w:rsid w:val="007805AF"/>
    <w:rsid w:val="007846E1"/>
    <w:rsid w:val="007862E9"/>
    <w:rsid w:val="0079139D"/>
    <w:rsid w:val="007A0C04"/>
    <w:rsid w:val="007A27FA"/>
    <w:rsid w:val="007A784D"/>
    <w:rsid w:val="007B12B0"/>
    <w:rsid w:val="007B3980"/>
    <w:rsid w:val="007B570C"/>
    <w:rsid w:val="007B7A7A"/>
    <w:rsid w:val="007C2612"/>
    <w:rsid w:val="007C2D59"/>
    <w:rsid w:val="007C589B"/>
    <w:rsid w:val="007C78BD"/>
    <w:rsid w:val="007D33FE"/>
    <w:rsid w:val="007D461D"/>
    <w:rsid w:val="007D4D3B"/>
    <w:rsid w:val="007D577D"/>
    <w:rsid w:val="007D584A"/>
    <w:rsid w:val="007D7341"/>
    <w:rsid w:val="007E4A6E"/>
    <w:rsid w:val="007F065F"/>
    <w:rsid w:val="007F16BA"/>
    <w:rsid w:val="007F56A7"/>
    <w:rsid w:val="007F5DF1"/>
    <w:rsid w:val="007F791C"/>
    <w:rsid w:val="007F7E82"/>
    <w:rsid w:val="008024F8"/>
    <w:rsid w:val="00807DD0"/>
    <w:rsid w:val="00810E9B"/>
    <w:rsid w:val="008119E0"/>
    <w:rsid w:val="008124E5"/>
    <w:rsid w:val="0081341E"/>
    <w:rsid w:val="00813D89"/>
    <w:rsid w:val="008149B6"/>
    <w:rsid w:val="00814D12"/>
    <w:rsid w:val="00815285"/>
    <w:rsid w:val="00817F15"/>
    <w:rsid w:val="00821A0E"/>
    <w:rsid w:val="00825BE2"/>
    <w:rsid w:val="0082749E"/>
    <w:rsid w:val="00833ED8"/>
    <w:rsid w:val="00846DD1"/>
    <w:rsid w:val="00857181"/>
    <w:rsid w:val="00857DDD"/>
    <w:rsid w:val="0086114C"/>
    <w:rsid w:val="008659F3"/>
    <w:rsid w:val="008745B7"/>
    <w:rsid w:val="00880AA6"/>
    <w:rsid w:val="00883386"/>
    <w:rsid w:val="00885F43"/>
    <w:rsid w:val="00886D4B"/>
    <w:rsid w:val="00890146"/>
    <w:rsid w:val="00891883"/>
    <w:rsid w:val="00893081"/>
    <w:rsid w:val="00893D64"/>
    <w:rsid w:val="00895406"/>
    <w:rsid w:val="008954C1"/>
    <w:rsid w:val="008A0C0E"/>
    <w:rsid w:val="008A3568"/>
    <w:rsid w:val="008A3CC3"/>
    <w:rsid w:val="008A5CA2"/>
    <w:rsid w:val="008B09D2"/>
    <w:rsid w:val="008B6BEE"/>
    <w:rsid w:val="008C09A9"/>
    <w:rsid w:val="008C5503"/>
    <w:rsid w:val="008C68B4"/>
    <w:rsid w:val="008C6A23"/>
    <w:rsid w:val="008D03B9"/>
    <w:rsid w:val="008D31D4"/>
    <w:rsid w:val="008E0701"/>
    <w:rsid w:val="008E1E86"/>
    <w:rsid w:val="008E2F03"/>
    <w:rsid w:val="008E7A7F"/>
    <w:rsid w:val="008F18D6"/>
    <w:rsid w:val="008F3BC6"/>
    <w:rsid w:val="008F7DFE"/>
    <w:rsid w:val="00904780"/>
    <w:rsid w:val="009076A6"/>
    <w:rsid w:val="00910100"/>
    <w:rsid w:val="00912810"/>
    <w:rsid w:val="00912938"/>
    <w:rsid w:val="00916703"/>
    <w:rsid w:val="00920EFB"/>
    <w:rsid w:val="00922385"/>
    <w:rsid w:val="009223DF"/>
    <w:rsid w:val="00922D6D"/>
    <w:rsid w:val="0092554B"/>
    <w:rsid w:val="009277C6"/>
    <w:rsid w:val="00931AAF"/>
    <w:rsid w:val="009333E7"/>
    <w:rsid w:val="00933567"/>
    <w:rsid w:val="00936091"/>
    <w:rsid w:val="00940D8A"/>
    <w:rsid w:val="00950C1F"/>
    <w:rsid w:val="00962258"/>
    <w:rsid w:val="00963BD1"/>
    <w:rsid w:val="00966CF8"/>
    <w:rsid w:val="009678B7"/>
    <w:rsid w:val="009700E7"/>
    <w:rsid w:val="0097077B"/>
    <w:rsid w:val="009708E1"/>
    <w:rsid w:val="00972B45"/>
    <w:rsid w:val="00973DD6"/>
    <w:rsid w:val="00974CCE"/>
    <w:rsid w:val="009755B8"/>
    <w:rsid w:val="00977D06"/>
    <w:rsid w:val="00982140"/>
    <w:rsid w:val="00983170"/>
    <w:rsid w:val="009833E1"/>
    <w:rsid w:val="00983E4B"/>
    <w:rsid w:val="00986559"/>
    <w:rsid w:val="00987599"/>
    <w:rsid w:val="00987AE0"/>
    <w:rsid w:val="00987CF8"/>
    <w:rsid w:val="0099002F"/>
    <w:rsid w:val="00992D9C"/>
    <w:rsid w:val="009965D1"/>
    <w:rsid w:val="00996A2D"/>
    <w:rsid w:val="00996CB8"/>
    <w:rsid w:val="009A0078"/>
    <w:rsid w:val="009A40F9"/>
    <w:rsid w:val="009A43A8"/>
    <w:rsid w:val="009A70D8"/>
    <w:rsid w:val="009B14A9"/>
    <w:rsid w:val="009B2E97"/>
    <w:rsid w:val="009C16AC"/>
    <w:rsid w:val="009C1740"/>
    <w:rsid w:val="009C1974"/>
    <w:rsid w:val="009C1EE0"/>
    <w:rsid w:val="009C472E"/>
    <w:rsid w:val="009C651E"/>
    <w:rsid w:val="009D032A"/>
    <w:rsid w:val="009D3556"/>
    <w:rsid w:val="009E07F4"/>
    <w:rsid w:val="009E4E30"/>
    <w:rsid w:val="009F392E"/>
    <w:rsid w:val="00A02EE7"/>
    <w:rsid w:val="00A049B9"/>
    <w:rsid w:val="00A0613E"/>
    <w:rsid w:val="00A137DC"/>
    <w:rsid w:val="00A13811"/>
    <w:rsid w:val="00A15984"/>
    <w:rsid w:val="00A2285E"/>
    <w:rsid w:val="00A2437C"/>
    <w:rsid w:val="00A26785"/>
    <w:rsid w:val="00A270B1"/>
    <w:rsid w:val="00A31BC4"/>
    <w:rsid w:val="00A36105"/>
    <w:rsid w:val="00A36675"/>
    <w:rsid w:val="00A41D74"/>
    <w:rsid w:val="00A51CCF"/>
    <w:rsid w:val="00A52B36"/>
    <w:rsid w:val="00A5542C"/>
    <w:rsid w:val="00A6177B"/>
    <w:rsid w:val="00A63FD5"/>
    <w:rsid w:val="00A66136"/>
    <w:rsid w:val="00A71F35"/>
    <w:rsid w:val="00A7398A"/>
    <w:rsid w:val="00A74B4C"/>
    <w:rsid w:val="00A806DD"/>
    <w:rsid w:val="00A9001F"/>
    <w:rsid w:val="00A93DBA"/>
    <w:rsid w:val="00A95606"/>
    <w:rsid w:val="00AA3B2F"/>
    <w:rsid w:val="00AA4CBB"/>
    <w:rsid w:val="00AA5DA8"/>
    <w:rsid w:val="00AA65FA"/>
    <w:rsid w:val="00AA7351"/>
    <w:rsid w:val="00AA7EF9"/>
    <w:rsid w:val="00AB53C9"/>
    <w:rsid w:val="00AB6759"/>
    <w:rsid w:val="00AB7109"/>
    <w:rsid w:val="00AC7A45"/>
    <w:rsid w:val="00AD028A"/>
    <w:rsid w:val="00AD056F"/>
    <w:rsid w:val="00AD5AA1"/>
    <w:rsid w:val="00AD65CA"/>
    <w:rsid w:val="00AD6731"/>
    <w:rsid w:val="00AD7AFC"/>
    <w:rsid w:val="00AE089A"/>
    <w:rsid w:val="00AE2224"/>
    <w:rsid w:val="00AE5062"/>
    <w:rsid w:val="00AE59AE"/>
    <w:rsid w:val="00AE5C9A"/>
    <w:rsid w:val="00AE7C2D"/>
    <w:rsid w:val="00AF1E6C"/>
    <w:rsid w:val="00B022AB"/>
    <w:rsid w:val="00B043FC"/>
    <w:rsid w:val="00B073A4"/>
    <w:rsid w:val="00B10804"/>
    <w:rsid w:val="00B11405"/>
    <w:rsid w:val="00B150FD"/>
    <w:rsid w:val="00B154E3"/>
    <w:rsid w:val="00B15D0D"/>
    <w:rsid w:val="00B258E1"/>
    <w:rsid w:val="00B27F75"/>
    <w:rsid w:val="00B33693"/>
    <w:rsid w:val="00B354A6"/>
    <w:rsid w:val="00B3753D"/>
    <w:rsid w:val="00B472D4"/>
    <w:rsid w:val="00B527C9"/>
    <w:rsid w:val="00B551EC"/>
    <w:rsid w:val="00B60154"/>
    <w:rsid w:val="00B635A9"/>
    <w:rsid w:val="00B66E16"/>
    <w:rsid w:val="00B73B3F"/>
    <w:rsid w:val="00B75EE1"/>
    <w:rsid w:val="00B76D14"/>
    <w:rsid w:val="00B77481"/>
    <w:rsid w:val="00B82D16"/>
    <w:rsid w:val="00B844D8"/>
    <w:rsid w:val="00B8518B"/>
    <w:rsid w:val="00B85560"/>
    <w:rsid w:val="00B872E5"/>
    <w:rsid w:val="00B91DD6"/>
    <w:rsid w:val="00B92F9B"/>
    <w:rsid w:val="00B94AC6"/>
    <w:rsid w:val="00B96B14"/>
    <w:rsid w:val="00BA0DC6"/>
    <w:rsid w:val="00BA3966"/>
    <w:rsid w:val="00BB184D"/>
    <w:rsid w:val="00BB202D"/>
    <w:rsid w:val="00BB5709"/>
    <w:rsid w:val="00BC20D4"/>
    <w:rsid w:val="00BC3B69"/>
    <w:rsid w:val="00BC639A"/>
    <w:rsid w:val="00BD4338"/>
    <w:rsid w:val="00BD7E91"/>
    <w:rsid w:val="00BE63FF"/>
    <w:rsid w:val="00BF0B63"/>
    <w:rsid w:val="00BF2370"/>
    <w:rsid w:val="00BF251E"/>
    <w:rsid w:val="00BF2A3D"/>
    <w:rsid w:val="00BF5E64"/>
    <w:rsid w:val="00C007DC"/>
    <w:rsid w:val="00C01C7B"/>
    <w:rsid w:val="00C024F5"/>
    <w:rsid w:val="00C02D0A"/>
    <w:rsid w:val="00C03A6E"/>
    <w:rsid w:val="00C1628A"/>
    <w:rsid w:val="00C23A1B"/>
    <w:rsid w:val="00C25494"/>
    <w:rsid w:val="00C25B5D"/>
    <w:rsid w:val="00C318C3"/>
    <w:rsid w:val="00C32524"/>
    <w:rsid w:val="00C36461"/>
    <w:rsid w:val="00C37F3B"/>
    <w:rsid w:val="00C4141D"/>
    <w:rsid w:val="00C44F6A"/>
    <w:rsid w:val="00C4670A"/>
    <w:rsid w:val="00C47AE3"/>
    <w:rsid w:val="00C511B4"/>
    <w:rsid w:val="00C556D4"/>
    <w:rsid w:val="00C62FBB"/>
    <w:rsid w:val="00C675DA"/>
    <w:rsid w:val="00C70057"/>
    <w:rsid w:val="00C722AC"/>
    <w:rsid w:val="00C8483F"/>
    <w:rsid w:val="00C9088E"/>
    <w:rsid w:val="00C91BC6"/>
    <w:rsid w:val="00C942CF"/>
    <w:rsid w:val="00C94893"/>
    <w:rsid w:val="00C979D9"/>
    <w:rsid w:val="00CA283D"/>
    <w:rsid w:val="00CB2225"/>
    <w:rsid w:val="00CB4BDD"/>
    <w:rsid w:val="00CB4CB3"/>
    <w:rsid w:val="00CC2820"/>
    <w:rsid w:val="00CC31B0"/>
    <w:rsid w:val="00CC4FA7"/>
    <w:rsid w:val="00CC57EC"/>
    <w:rsid w:val="00CC5A03"/>
    <w:rsid w:val="00CC740D"/>
    <w:rsid w:val="00CD1FC4"/>
    <w:rsid w:val="00CD2122"/>
    <w:rsid w:val="00CD39A6"/>
    <w:rsid w:val="00CD61C6"/>
    <w:rsid w:val="00CE5107"/>
    <w:rsid w:val="00CF484D"/>
    <w:rsid w:val="00D000D6"/>
    <w:rsid w:val="00D0121D"/>
    <w:rsid w:val="00D0343C"/>
    <w:rsid w:val="00D063DE"/>
    <w:rsid w:val="00D07EFE"/>
    <w:rsid w:val="00D15F98"/>
    <w:rsid w:val="00D21061"/>
    <w:rsid w:val="00D22B5F"/>
    <w:rsid w:val="00D311BE"/>
    <w:rsid w:val="00D4108E"/>
    <w:rsid w:val="00D416BD"/>
    <w:rsid w:val="00D45DE0"/>
    <w:rsid w:val="00D53C4C"/>
    <w:rsid w:val="00D552C2"/>
    <w:rsid w:val="00D60FA2"/>
    <w:rsid w:val="00D6163D"/>
    <w:rsid w:val="00D61CD5"/>
    <w:rsid w:val="00D659DB"/>
    <w:rsid w:val="00D66417"/>
    <w:rsid w:val="00D67301"/>
    <w:rsid w:val="00D831A3"/>
    <w:rsid w:val="00D85C5B"/>
    <w:rsid w:val="00D901CA"/>
    <w:rsid w:val="00D96B67"/>
    <w:rsid w:val="00D96E8B"/>
    <w:rsid w:val="00DA3845"/>
    <w:rsid w:val="00DB24CD"/>
    <w:rsid w:val="00DB295F"/>
    <w:rsid w:val="00DB2B79"/>
    <w:rsid w:val="00DC01A7"/>
    <w:rsid w:val="00DC3D64"/>
    <w:rsid w:val="00DC75F3"/>
    <w:rsid w:val="00DD1EC2"/>
    <w:rsid w:val="00DD30CF"/>
    <w:rsid w:val="00DD46F3"/>
    <w:rsid w:val="00DD691A"/>
    <w:rsid w:val="00DE3AC7"/>
    <w:rsid w:val="00DE56F2"/>
    <w:rsid w:val="00DE635B"/>
    <w:rsid w:val="00DE747E"/>
    <w:rsid w:val="00DF116D"/>
    <w:rsid w:val="00DF2772"/>
    <w:rsid w:val="00DF4E39"/>
    <w:rsid w:val="00DF6A28"/>
    <w:rsid w:val="00DF791B"/>
    <w:rsid w:val="00E110E4"/>
    <w:rsid w:val="00E12FB4"/>
    <w:rsid w:val="00E13072"/>
    <w:rsid w:val="00E210DE"/>
    <w:rsid w:val="00E25524"/>
    <w:rsid w:val="00E3155E"/>
    <w:rsid w:val="00E45628"/>
    <w:rsid w:val="00E55F61"/>
    <w:rsid w:val="00E562AA"/>
    <w:rsid w:val="00E611D1"/>
    <w:rsid w:val="00E70300"/>
    <w:rsid w:val="00E72C50"/>
    <w:rsid w:val="00E73DA0"/>
    <w:rsid w:val="00E83290"/>
    <w:rsid w:val="00E83B2F"/>
    <w:rsid w:val="00E93301"/>
    <w:rsid w:val="00EA190F"/>
    <w:rsid w:val="00EA2480"/>
    <w:rsid w:val="00EA3E91"/>
    <w:rsid w:val="00EB104F"/>
    <w:rsid w:val="00EB7BC7"/>
    <w:rsid w:val="00EC05D1"/>
    <w:rsid w:val="00EC4DF0"/>
    <w:rsid w:val="00EC5D77"/>
    <w:rsid w:val="00EC6270"/>
    <w:rsid w:val="00EC64D6"/>
    <w:rsid w:val="00ED14BD"/>
    <w:rsid w:val="00ED51BC"/>
    <w:rsid w:val="00EE157C"/>
    <w:rsid w:val="00EE2A66"/>
    <w:rsid w:val="00EE7622"/>
    <w:rsid w:val="00EF1804"/>
    <w:rsid w:val="00EF4891"/>
    <w:rsid w:val="00F03139"/>
    <w:rsid w:val="00F0533E"/>
    <w:rsid w:val="00F076A0"/>
    <w:rsid w:val="00F1048D"/>
    <w:rsid w:val="00F12DEC"/>
    <w:rsid w:val="00F1485A"/>
    <w:rsid w:val="00F14E0F"/>
    <w:rsid w:val="00F1715C"/>
    <w:rsid w:val="00F17381"/>
    <w:rsid w:val="00F22C1F"/>
    <w:rsid w:val="00F2335A"/>
    <w:rsid w:val="00F24342"/>
    <w:rsid w:val="00F25E5D"/>
    <w:rsid w:val="00F30935"/>
    <w:rsid w:val="00F310F8"/>
    <w:rsid w:val="00F3182B"/>
    <w:rsid w:val="00F32AAA"/>
    <w:rsid w:val="00F35939"/>
    <w:rsid w:val="00F40D5D"/>
    <w:rsid w:val="00F42F74"/>
    <w:rsid w:val="00F45607"/>
    <w:rsid w:val="00F51E47"/>
    <w:rsid w:val="00F62A22"/>
    <w:rsid w:val="00F659EB"/>
    <w:rsid w:val="00F80829"/>
    <w:rsid w:val="00F86BA6"/>
    <w:rsid w:val="00F90380"/>
    <w:rsid w:val="00F969C4"/>
    <w:rsid w:val="00FB1907"/>
    <w:rsid w:val="00FB26A2"/>
    <w:rsid w:val="00FB2A03"/>
    <w:rsid w:val="00FB3ECF"/>
    <w:rsid w:val="00FB63F7"/>
    <w:rsid w:val="00FC1E8B"/>
    <w:rsid w:val="00FC6346"/>
    <w:rsid w:val="00FC6389"/>
    <w:rsid w:val="00FD6B1A"/>
    <w:rsid w:val="00FD79CA"/>
    <w:rsid w:val="00FE021B"/>
    <w:rsid w:val="00FE10BA"/>
    <w:rsid w:val="00FE57B8"/>
    <w:rsid w:val="00FF76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AF8CE8A3-D8C9-4789-A743-87A5F068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F2335A"/>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4E6369"/>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4E6369"/>
    <w:rPr>
      <w:rFonts w:ascii="Times New Roman" w:eastAsia="Times New Roman" w:hAnsi="Times New Roman" w:cs="Times New Roman"/>
      <w:b/>
      <w:bCs/>
      <w:sz w:val="20"/>
      <w:szCs w:val="20"/>
      <w:lang w:eastAsia="cs-CZ"/>
    </w:rPr>
  </w:style>
  <w:style w:type="paragraph" w:customStyle="1" w:styleId="TPNadpis-2slovan">
    <w:name w:val="TP_Nadpis-2_číslovaný"/>
    <w:next w:val="TPText-1slovan"/>
    <w:autoRedefine/>
    <w:qFormat/>
    <w:rsid w:val="001E1218"/>
    <w:pPr>
      <w:keepNext/>
      <w:numPr>
        <w:ilvl w:val="1"/>
        <w:numId w:val="7"/>
      </w:numPr>
      <w:spacing w:before="120" w:after="0" w:line="240" w:lineRule="auto"/>
      <w:outlineLvl w:val="1"/>
    </w:pPr>
    <w:rPr>
      <w:rFonts w:ascii="Verdana" w:eastAsia="Calibri" w:hAnsi="Verdana" w:cs="Arial"/>
      <w:b/>
      <w:szCs w:val="22"/>
    </w:rPr>
  </w:style>
  <w:style w:type="paragraph" w:customStyle="1" w:styleId="TPText-1slovan">
    <w:name w:val="TP_Text-1_ číslovaný"/>
    <w:link w:val="TPText-1slovanChar"/>
    <w:qFormat/>
    <w:rsid w:val="00E562AA"/>
    <w:pPr>
      <w:numPr>
        <w:ilvl w:val="2"/>
        <w:numId w:val="7"/>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E562AA"/>
    <w:rPr>
      <w:rFonts w:ascii="Verdana" w:eastAsia="Calibri" w:hAnsi="Verdana" w:cs="Arial"/>
      <w:szCs w:val="22"/>
    </w:rPr>
  </w:style>
  <w:style w:type="paragraph" w:customStyle="1" w:styleId="TPNADPIS-1slovan">
    <w:name w:val="TP_NADPIS-1_číslovaný"/>
    <w:next w:val="TPNadpis-2slovan"/>
    <w:qFormat/>
    <w:rsid w:val="00E562AA"/>
    <w:pPr>
      <w:keepNext/>
      <w:numPr>
        <w:numId w:val="7"/>
      </w:numPr>
      <w:tabs>
        <w:tab w:val="clear" w:pos="482"/>
        <w:tab w:val="num" w:pos="340"/>
      </w:tabs>
      <w:spacing w:before="240" w:after="0" w:line="240" w:lineRule="auto"/>
      <w:ind w:left="340"/>
      <w:outlineLvl w:val="0"/>
    </w:pPr>
    <w:rPr>
      <w:rFonts w:ascii="Verdana" w:eastAsia="Calibri" w:hAnsi="Verdana" w:cs="Arial"/>
      <w:b/>
      <w:caps/>
      <w:szCs w:val="24"/>
    </w:rPr>
  </w:style>
  <w:style w:type="paragraph" w:customStyle="1" w:styleId="TPText-2slovan">
    <w:name w:val="TP_Text-2_ číslovaný"/>
    <w:link w:val="TPText-2slovanChar"/>
    <w:qFormat/>
    <w:rsid w:val="00E562AA"/>
    <w:pPr>
      <w:numPr>
        <w:ilvl w:val="3"/>
        <w:numId w:val="7"/>
      </w:numPr>
      <w:spacing w:before="80" w:after="0" w:line="240" w:lineRule="auto"/>
    </w:pPr>
    <w:rPr>
      <w:rFonts w:ascii="Verdana" w:eastAsia="Calibri" w:hAnsi="Verdana" w:cs="Arial"/>
      <w:szCs w:val="22"/>
    </w:rPr>
  </w:style>
  <w:style w:type="character" w:customStyle="1" w:styleId="TPText-2slovanChar">
    <w:name w:val="TP_Text-2_ číslovaný Char"/>
    <w:link w:val="TPText-2slovan"/>
    <w:rsid w:val="00E562AA"/>
    <w:rPr>
      <w:rFonts w:ascii="Verdana" w:eastAsia="Calibri" w:hAnsi="Verdana" w:cs="Arial"/>
      <w:szCs w:val="22"/>
    </w:rPr>
  </w:style>
  <w:style w:type="paragraph" w:customStyle="1" w:styleId="Textbezodsazen">
    <w:name w:val="_Text_bez_odsazení"/>
    <w:basedOn w:val="Normln"/>
    <w:link w:val="TextbezodsazenChar"/>
    <w:qFormat/>
    <w:rsid w:val="007F791C"/>
    <w:pPr>
      <w:spacing w:after="120"/>
      <w:jc w:val="both"/>
    </w:pPr>
  </w:style>
  <w:style w:type="character" w:customStyle="1" w:styleId="TextbezodsazenChar">
    <w:name w:val="_Text_bez_odsazení Char"/>
    <w:basedOn w:val="Standardnpsmoodstavce"/>
    <w:link w:val="Textbezodsazen"/>
    <w:rsid w:val="007F791C"/>
  </w:style>
  <w:style w:type="paragraph" w:customStyle="1" w:styleId="Textbezslovn">
    <w:name w:val="_Text_bez_číslování"/>
    <w:basedOn w:val="Normln"/>
    <w:link w:val="TextbezslovnChar"/>
    <w:qFormat/>
    <w:rsid w:val="007F791C"/>
    <w:pPr>
      <w:spacing w:after="120"/>
      <w:ind w:left="737"/>
      <w:jc w:val="both"/>
    </w:pPr>
  </w:style>
  <w:style w:type="character" w:customStyle="1" w:styleId="TextbezslovnChar">
    <w:name w:val="_Text_bez_číslování Char"/>
    <w:basedOn w:val="Standardnpsmoodstavce"/>
    <w:link w:val="Textbezslovn"/>
    <w:rsid w:val="007F791C"/>
  </w:style>
  <w:style w:type="character" w:customStyle="1" w:styleId="Tun">
    <w:name w:val="_Tučně"/>
    <w:basedOn w:val="Standardnpsmoodstavce"/>
    <w:qFormat/>
    <w:rsid w:val="007F791C"/>
    <w:rPr>
      <w:b/>
    </w:rPr>
  </w:style>
  <w:style w:type="paragraph" w:customStyle="1" w:styleId="Text1-2">
    <w:name w:val="_Text_1-2"/>
    <w:basedOn w:val="Text1-1"/>
    <w:link w:val="Text1-2Char"/>
    <w:qFormat/>
    <w:rsid w:val="007F791C"/>
    <w:pPr>
      <w:numPr>
        <w:ilvl w:val="2"/>
      </w:numPr>
      <w:tabs>
        <w:tab w:val="clear" w:pos="1474"/>
      </w:tabs>
      <w:ind w:left="720" w:hanging="720"/>
    </w:pPr>
  </w:style>
  <w:style w:type="paragraph" w:customStyle="1" w:styleId="Text1-1">
    <w:name w:val="_Text_1-1"/>
    <w:basedOn w:val="Normln"/>
    <w:link w:val="Text1-1Char"/>
    <w:rsid w:val="007F791C"/>
    <w:pPr>
      <w:numPr>
        <w:ilvl w:val="1"/>
        <w:numId w:val="66"/>
      </w:numPr>
      <w:spacing w:after="120"/>
      <w:jc w:val="both"/>
    </w:pPr>
  </w:style>
  <w:style w:type="paragraph" w:customStyle="1" w:styleId="Nadpis1-1">
    <w:name w:val="_Nadpis_1-1"/>
    <w:basedOn w:val="Odstavecseseznamem"/>
    <w:next w:val="Normln"/>
    <w:link w:val="Nadpis1-1Char"/>
    <w:qFormat/>
    <w:rsid w:val="007F791C"/>
    <w:pPr>
      <w:keepNext/>
      <w:numPr>
        <w:numId w:val="66"/>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7F791C"/>
    <w:pPr>
      <w:numPr>
        <w:numId w:val="65"/>
      </w:numPr>
      <w:spacing w:after="120"/>
      <w:contextualSpacing/>
      <w:jc w:val="both"/>
    </w:pPr>
  </w:style>
  <w:style w:type="character" w:customStyle="1" w:styleId="Text1-1Char">
    <w:name w:val="_Text_1-1 Char"/>
    <w:basedOn w:val="Standardnpsmoodstavce"/>
    <w:link w:val="Text1-1"/>
    <w:rsid w:val="007F791C"/>
  </w:style>
  <w:style w:type="paragraph" w:customStyle="1" w:styleId="Odrka1-2-">
    <w:name w:val="_Odrážka_1-2_-"/>
    <w:basedOn w:val="Odrka1-1"/>
    <w:qFormat/>
    <w:rsid w:val="007F791C"/>
    <w:pPr>
      <w:numPr>
        <w:ilvl w:val="1"/>
      </w:numPr>
    </w:pPr>
  </w:style>
  <w:style w:type="paragraph" w:customStyle="1" w:styleId="Odrka1-3">
    <w:name w:val="_Odrážka_1-3_·"/>
    <w:basedOn w:val="Odrka1-2-"/>
    <w:qFormat/>
    <w:rsid w:val="007F791C"/>
    <w:pPr>
      <w:numPr>
        <w:ilvl w:val="2"/>
      </w:numPr>
    </w:pPr>
  </w:style>
  <w:style w:type="character" w:customStyle="1" w:styleId="Nadpis1-1Char">
    <w:name w:val="_Nadpis_1-1 Char"/>
    <w:basedOn w:val="Standardnpsmoodstavce"/>
    <w:link w:val="Nadpis1-1"/>
    <w:rsid w:val="0048214E"/>
    <w:rPr>
      <w:rFonts w:asciiTheme="majorHAnsi" w:hAnsiTheme="majorHAnsi"/>
      <w:b/>
      <w:caps/>
      <w:sz w:val="22"/>
    </w:rPr>
  </w:style>
  <w:style w:type="character" w:customStyle="1" w:styleId="Odrka1-1Char">
    <w:name w:val="_Odrážka_1-1_• Char"/>
    <w:basedOn w:val="Standardnpsmoodstavce"/>
    <w:link w:val="Odrka1-1"/>
    <w:rsid w:val="0048214E"/>
  </w:style>
  <w:style w:type="paragraph" w:customStyle="1" w:styleId="Odstavec1-1a">
    <w:name w:val="_Odstavec_1-1_a)"/>
    <w:basedOn w:val="Normln"/>
    <w:qFormat/>
    <w:rsid w:val="0048214E"/>
    <w:pPr>
      <w:numPr>
        <w:numId w:val="83"/>
      </w:numPr>
      <w:spacing w:after="120"/>
      <w:contextualSpacing/>
      <w:jc w:val="both"/>
    </w:pPr>
  </w:style>
  <w:style w:type="paragraph" w:customStyle="1" w:styleId="Odstavec1-2i">
    <w:name w:val="_Odstavec_1-2_(i)"/>
    <w:basedOn w:val="Odstavec1-1a"/>
    <w:qFormat/>
    <w:rsid w:val="0048214E"/>
    <w:pPr>
      <w:numPr>
        <w:ilvl w:val="1"/>
      </w:numPr>
    </w:pPr>
  </w:style>
  <w:style w:type="paragraph" w:customStyle="1" w:styleId="Odstavec1-31">
    <w:name w:val="_Odstavec_1-3_1)"/>
    <w:basedOn w:val="Odstavec1-2i"/>
    <w:qFormat/>
    <w:rsid w:val="0048214E"/>
    <w:pPr>
      <w:numPr>
        <w:ilvl w:val="2"/>
      </w:numPr>
    </w:pPr>
  </w:style>
  <w:style w:type="paragraph" w:customStyle="1" w:styleId="Zpat0">
    <w:name w:val="_Zápatí"/>
    <w:basedOn w:val="Zpat"/>
    <w:qFormat/>
    <w:rsid w:val="0048214E"/>
    <w:pPr>
      <w:jc w:val="right"/>
    </w:pPr>
  </w:style>
  <w:style w:type="paragraph" w:customStyle="1" w:styleId="Nadpisbezsl1-1">
    <w:name w:val="_Nadpis_bez_čísl_1-1"/>
    <w:qFormat/>
    <w:rsid w:val="0048214E"/>
    <w:pPr>
      <w:spacing w:before="240" w:after="120"/>
    </w:pPr>
    <w:rPr>
      <w:rFonts w:asciiTheme="majorHAnsi" w:hAnsiTheme="majorHAnsi"/>
      <w:b/>
      <w:caps/>
      <w:sz w:val="22"/>
    </w:rPr>
  </w:style>
  <w:style w:type="paragraph" w:customStyle="1" w:styleId="Nadpisbezsl1-2">
    <w:name w:val="_Nadpis_bez_čísl_1-2"/>
    <w:qFormat/>
    <w:rsid w:val="0048214E"/>
    <w:pPr>
      <w:spacing w:before="240" w:after="120"/>
    </w:pPr>
    <w:rPr>
      <w:rFonts w:asciiTheme="majorHAnsi" w:hAnsiTheme="majorHAnsi"/>
      <w:b/>
      <w:sz w:val="20"/>
      <w:szCs w:val="20"/>
    </w:rPr>
  </w:style>
  <w:style w:type="paragraph" w:customStyle="1" w:styleId="Tabulka">
    <w:name w:val="_Tabulka"/>
    <w:basedOn w:val="Textbezodsazen"/>
    <w:qFormat/>
    <w:rsid w:val="0048214E"/>
    <w:pPr>
      <w:spacing w:before="40" w:after="40" w:line="240" w:lineRule="auto"/>
    </w:pPr>
  </w:style>
  <w:style w:type="paragraph" w:styleId="Revize">
    <w:name w:val="Revision"/>
    <w:hidden/>
    <w:uiPriority w:val="99"/>
    <w:semiHidden/>
    <w:rsid w:val="00AC7A45"/>
    <w:pPr>
      <w:spacing w:after="0" w:line="240" w:lineRule="auto"/>
    </w:pPr>
  </w:style>
  <w:style w:type="character" w:customStyle="1" w:styleId="Nevyeenzmnka2">
    <w:name w:val="Nevyřešená zmínka2"/>
    <w:basedOn w:val="Standardnpsmoodstavce"/>
    <w:uiPriority w:val="99"/>
    <w:semiHidden/>
    <w:unhideWhenUsed/>
    <w:rsid w:val="00365585"/>
    <w:rPr>
      <w:color w:val="605E5C"/>
      <w:shd w:val="clear" w:color="auto" w:fill="E1DFDD"/>
    </w:rPr>
  </w:style>
  <w:style w:type="paragraph" w:customStyle="1" w:styleId="RLProhlensmluvnchstran">
    <w:name w:val="RL Prohlášení smluvních stran"/>
    <w:basedOn w:val="Normln"/>
    <w:link w:val="RLProhlensmluvnchstranChar"/>
    <w:uiPriority w:val="99"/>
    <w:rsid w:val="00F2335A"/>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F2335A"/>
    <w:rPr>
      <w:rFonts w:ascii="Garamond" w:eastAsia="Times New Roman" w:hAnsi="Garamond" w:cs="Garamond"/>
      <w:b/>
      <w:bCs/>
      <w:sz w:val="24"/>
      <w:szCs w:val="24"/>
      <w:lang w:eastAsia="cs-CZ"/>
    </w:rPr>
  </w:style>
  <w:style w:type="character" w:customStyle="1" w:styleId="normaltextrun">
    <w:name w:val="normaltextrun"/>
    <w:basedOn w:val="Standardnpsmoodstavce"/>
    <w:rsid w:val="00C675DA"/>
  </w:style>
  <w:style w:type="paragraph" w:customStyle="1" w:styleId="SODslseznam-2a">
    <w:name w:val="_SOD_čísl_seznam-2_a)"/>
    <w:basedOn w:val="Odstavecseseznamem"/>
    <w:qFormat/>
    <w:rsid w:val="00C675DA"/>
    <w:pPr>
      <w:numPr>
        <w:numId w:val="101"/>
      </w:numPr>
      <w:tabs>
        <w:tab w:val="num" w:pos="360"/>
      </w:tabs>
      <w:spacing w:before="60" w:after="120" w:line="276" w:lineRule="auto"/>
      <w:ind w:left="1559" w:hanging="425"/>
      <w:contextualSpacing w:val="0"/>
      <w:jc w:val="both"/>
    </w:pPr>
    <w:rPr>
      <w:rFonts w:ascii="Verdana" w:hAnsi="Verdana"/>
      <w:szCs w:val="20"/>
    </w:rPr>
  </w:style>
  <w:style w:type="character" w:customStyle="1" w:styleId="Text1-2Char">
    <w:name w:val="_Text_1-2 Char"/>
    <w:basedOn w:val="Text1-1Char"/>
    <w:link w:val="Text1-2"/>
    <w:rsid w:val="006D0A59"/>
  </w:style>
  <w:style w:type="character" w:styleId="Sledovanodkaz">
    <w:name w:val="FollowedHyperlink"/>
    <w:basedOn w:val="Standardnpsmoodstavce"/>
    <w:uiPriority w:val="99"/>
    <w:semiHidden/>
    <w:unhideWhenUsed/>
    <w:rsid w:val="00DB24CD"/>
    <w:rPr>
      <w:color w:val="800080"/>
      <w:u w:val="single"/>
    </w:rPr>
  </w:style>
  <w:style w:type="paragraph" w:customStyle="1" w:styleId="msonormal0">
    <w:name w:val="msonormal"/>
    <w:basedOn w:val="Normln"/>
    <w:rsid w:val="00DB24C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64">
    <w:name w:val="xl64"/>
    <w:basedOn w:val="Normln"/>
    <w:rsid w:val="00DB24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E" w:eastAsia="Times New Roman" w:hAnsi="Arial CE" w:cs="Arial CE"/>
      <w:b/>
      <w:bCs/>
      <w:sz w:val="16"/>
      <w:szCs w:val="16"/>
      <w:lang w:eastAsia="cs-CZ"/>
    </w:rPr>
  </w:style>
  <w:style w:type="paragraph" w:customStyle="1" w:styleId="xl65">
    <w:name w:val="xl65"/>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b/>
      <w:bCs/>
      <w:sz w:val="16"/>
      <w:szCs w:val="16"/>
      <w:lang w:eastAsia="cs-CZ"/>
    </w:rPr>
  </w:style>
  <w:style w:type="paragraph" w:customStyle="1" w:styleId="xl66">
    <w:name w:val="xl66"/>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cs-CZ"/>
    </w:rPr>
  </w:style>
  <w:style w:type="paragraph" w:customStyle="1" w:styleId="xl67">
    <w:name w:val="xl67"/>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cs-CZ"/>
    </w:rPr>
  </w:style>
  <w:style w:type="paragraph" w:customStyle="1" w:styleId="xl68">
    <w:name w:val="xl68"/>
    <w:basedOn w:val="Normln"/>
    <w:rsid w:val="00DB24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E" w:eastAsia="Times New Roman" w:hAnsi="Arial CE" w:cs="Arial CE"/>
      <w:sz w:val="16"/>
      <w:szCs w:val="16"/>
      <w:lang w:eastAsia="cs-CZ"/>
    </w:rPr>
  </w:style>
  <w:style w:type="paragraph" w:customStyle="1" w:styleId="xl69">
    <w:name w:val="xl69"/>
    <w:basedOn w:val="Normln"/>
    <w:rsid w:val="00DB24C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lang w:eastAsia="cs-CZ"/>
    </w:rPr>
  </w:style>
  <w:style w:type="paragraph" w:customStyle="1" w:styleId="xl70">
    <w:name w:val="xl70"/>
    <w:basedOn w:val="Normln"/>
    <w:rsid w:val="00DB24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E" w:eastAsia="Times New Roman" w:hAnsi="Arial CE" w:cs="Arial CE"/>
      <w:sz w:val="16"/>
      <w:szCs w:val="16"/>
      <w:lang w:eastAsia="cs-CZ"/>
    </w:rPr>
  </w:style>
  <w:style w:type="paragraph" w:customStyle="1" w:styleId="xl71">
    <w:name w:val="xl71"/>
    <w:basedOn w:val="Normln"/>
    <w:rsid w:val="00DB24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CE" w:eastAsia="Times New Roman" w:hAnsi="Arial CE" w:cs="Arial CE"/>
      <w:sz w:val="16"/>
      <w:szCs w:val="16"/>
      <w:lang w:eastAsia="cs-CZ"/>
    </w:rPr>
  </w:style>
  <w:style w:type="paragraph" w:customStyle="1" w:styleId="xl72">
    <w:name w:val="xl72"/>
    <w:basedOn w:val="Normln"/>
    <w:rsid w:val="00DB24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73">
    <w:name w:val="xl73"/>
    <w:basedOn w:val="Normln"/>
    <w:rsid w:val="00DB24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74">
    <w:name w:val="xl74"/>
    <w:basedOn w:val="Normln"/>
    <w:rsid w:val="00DB24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75">
    <w:name w:val="xl75"/>
    <w:basedOn w:val="Normln"/>
    <w:rsid w:val="00DB24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E" w:eastAsia="Times New Roman" w:hAnsi="Arial CE" w:cs="Arial CE"/>
      <w:sz w:val="16"/>
      <w:szCs w:val="16"/>
      <w:lang w:eastAsia="cs-CZ"/>
    </w:rPr>
  </w:style>
  <w:style w:type="paragraph" w:customStyle="1" w:styleId="xl76">
    <w:name w:val="xl76"/>
    <w:basedOn w:val="Normln"/>
    <w:rsid w:val="00DB24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lang w:eastAsia="cs-CZ"/>
    </w:rPr>
  </w:style>
  <w:style w:type="paragraph" w:customStyle="1" w:styleId="xl77">
    <w:name w:val="xl77"/>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E" w:eastAsia="Times New Roman" w:hAnsi="Arial CE" w:cs="Arial CE"/>
      <w:sz w:val="16"/>
      <w:szCs w:val="16"/>
      <w:lang w:eastAsia="cs-CZ"/>
    </w:rPr>
  </w:style>
  <w:style w:type="paragraph" w:customStyle="1" w:styleId="xl78">
    <w:name w:val="xl78"/>
    <w:basedOn w:val="Normln"/>
    <w:rsid w:val="00DB24C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cs-CZ"/>
    </w:rPr>
  </w:style>
  <w:style w:type="paragraph" w:customStyle="1" w:styleId="xl79">
    <w:name w:val="xl79"/>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sz w:val="16"/>
      <w:szCs w:val="16"/>
      <w:lang w:eastAsia="cs-CZ"/>
    </w:rPr>
  </w:style>
  <w:style w:type="paragraph" w:customStyle="1" w:styleId="xl80">
    <w:name w:val="xl80"/>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E" w:eastAsia="Times New Roman" w:hAnsi="Arial CE" w:cs="Arial CE"/>
      <w:sz w:val="16"/>
      <w:szCs w:val="16"/>
      <w:lang w:eastAsia="cs-CZ"/>
    </w:rPr>
  </w:style>
  <w:style w:type="paragraph" w:customStyle="1" w:styleId="xl81">
    <w:name w:val="xl81"/>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82">
    <w:name w:val="xl82"/>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83">
    <w:name w:val="xl83"/>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84">
    <w:name w:val="xl84"/>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eastAsia="cs-CZ"/>
    </w:rPr>
  </w:style>
  <w:style w:type="paragraph" w:customStyle="1" w:styleId="xl85">
    <w:name w:val="xl85"/>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sz w:val="16"/>
      <w:szCs w:val="16"/>
      <w:lang w:eastAsia="cs-CZ"/>
    </w:rPr>
  </w:style>
  <w:style w:type="paragraph" w:customStyle="1" w:styleId="xl86">
    <w:name w:val="xl86"/>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87">
    <w:name w:val="xl87"/>
    <w:basedOn w:val="Normln"/>
    <w:rsid w:val="00DB24C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E" w:eastAsia="Times New Roman" w:hAnsi="Arial CE" w:cs="Arial CE"/>
      <w:sz w:val="16"/>
      <w:szCs w:val="16"/>
      <w:lang w:eastAsia="cs-CZ"/>
    </w:rPr>
  </w:style>
  <w:style w:type="paragraph" w:customStyle="1" w:styleId="xl88">
    <w:name w:val="xl88"/>
    <w:basedOn w:val="Normln"/>
    <w:rsid w:val="00DB24C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89">
    <w:name w:val="xl89"/>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cs-CZ"/>
    </w:rPr>
  </w:style>
  <w:style w:type="paragraph" w:customStyle="1" w:styleId="xl90">
    <w:name w:val="xl90"/>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91">
    <w:name w:val="xl91"/>
    <w:basedOn w:val="Normln"/>
    <w:rsid w:val="00DB24C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CE" w:eastAsia="Times New Roman" w:hAnsi="Arial CE" w:cs="Arial CE"/>
      <w:sz w:val="16"/>
      <w:szCs w:val="16"/>
      <w:lang w:eastAsia="cs-CZ"/>
    </w:rPr>
  </w:style>
  <w:style w:type="paragraph" w:customStyle="1" w:styleId="xl92">
    <w:name w:val="xl92"/>
    <w:basedOn w:val="Normln"/>
    <w:rsid w:val="00DB24CD"/>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93">
    <w:name w:val="xl93"/>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E" w:eastAsia="Times New Roman" w:hAnsi="Arial CE" w:cs="Arial CE"/>
      <w:sz w:val="16"/>
      <w:szCs w:val="16"/>
      <w:lang w:eastAsia="cs-CZ"/>
    </w:rPr>
  </w:style>
  <w:style w:type="paragraph" w:customStyle="1" w:styleId="xl94">
    <w:name w:val="xl94"/>
    <w:basedOn w:val="Normln"/>
    <w:rsid w:val="00DB24C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cs-CZ"/>
    </w:rPr>
  </w:style>
  <w:style w:type="paragraph" w:customStyle="1" w:styleId="xl95">
    <w:name w:val="xl95"/>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6">
    <w:name w:val="xl96"/>
    <w:basedOn w:val="Normln"/>
    <w:rsid w:val="00DB24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97">
    <w:name w:val="xl97"/>
    <w:basedOn w:val="Normln"/>
    <w:rsid w:val="00E933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cs-CZ"/>
    </w:rPr>
  </w:style>
  <w:style w:type="paragraph" w:customStyle="1" w:styleId="xl98">
    <w:name w:val="xl98"/>
    <w:basedOn w:val="Normln"/>
    <w:rsid w:val="00E933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927772">
      <w:bodyDiv w:val="1"/>
      <w:marLeft w:val="0"/>
      <w:marRight w:val="0"/>
      <w:marTop w:val="0"/>
      <w:marBottom w:val="0"/>
      <w:divBdr>
        <w:top w:val="none" w:sz="0" w:space="0" w:color="auto"/>
        <w:left w:val="none" w:sz="0" w:space="0" w:color="auto"/>
        <w:bottom w:val="none" w:sz="0" w:space="0" w:color="auto"/>
        <w:right w:val="none" w:sz="0" w:space="0" w:color="auto"/>
      </w:divBdr>
    </w:div>
    <w:div w:id="136387417">
      <w:bodyDiv w:val="1"/>
      <w:marLeft w:val="0"/>
      <w:marRight w:val="0"/>
      <w:marTop w:val="0"/>
      <w:marBottom w:val="0"/>
      <w:divBdr>
        <w:top w:val="none" w:sz="0" w:space="0" w:color="auto"/>
        <w:left w:val="none" w:sz="0" w:space="0" w:color="auto"/>
        <w:bottom w:val="none" w:sz="0" w:space="0" w:color="auto"/>
        <w:right w:val="none" w:sz="0" w:space="0" w:color="auto"/>
      </w:divBdr>
    </w:div>
    <w:div w:id="267005568">
      <w:bodyDiv w:val="1"/>
      <w:marLeft w:val="0"/>
      <w:marRight w:val="0"/>
      <w:marTop w:val="0"/>
      <w:marBottom w:val="0"/>
      <w:divBdr>
        <w:top w:val="none" w:sz="0" w:space="0" w:color="auto"/>
        <w:left w:val="none" w:sz="0" w:space="0" w:color="auto"/>
        <w:bottom w:val="none" w:sz="0" w:space="0" w:color="auto"/>
        <w:right w:val="none" w:sz="0" w:space="0" w:color="auto"/>
      </w:divBdr>
    </w:div>
    <w:div w:id="435447167">
      <w:bodyDiv w:val="1"/>
      <w:marLeft w:val="0"/>
      <w:marRight w:val="0"/>
      <w:marTop w:val="0"/>
      <w:marBottom w:val="0"/>
      <w:divBdr>
        <w:top w:val="none" w:sz="0" w:space="0" w:color="auto"/>
        <w:left w:val="none" w:sz="0" w:space="0" w:color="auto"/>
        <w:bottom w:val="none" w:sz="0" w:space="0" w:color="auto"/>
        <w:right w:val="none" w:sz="0" w:space="0" w:color="auto"/>
      </w:divBdr>
    </w:div>
    <w:div w:id="526220309">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032000392">
      <w:bodyDiv w:val="1"/>
      <w:marLeft w:val="0"/>
      <w:marRight w:val="0"/>
      <w:marTop w:val="0"/>
      <w:marBottom w:val="0"/>
      <w:divBdr>
        <w:top w:val="none" w:sz="0" w:space="0" w:color="auto"/>
        <w:left w:val="none" w:sz="0" w:space="0" w:color="auto"/>
        <w:bottom w:val="none" w:sz="0" w:space="0" w:color="auto"/>
        <w:right w:val="none" w:sz="0" w:space="0" w:color="auto"/>
      </w:divBdr>
    </w:div>
    <w:div w:id="1223978911">
      <w:bodyDiv w:val="1"/>
      <w:marLeft w:val="0"/>
      <w:marRight w:val="0"/>
      <w:marTop w:val="0"/>
      <w:marBottom w:val="0"/>
      <w:divBdr>
        <w:top w:val="none" w:sz="0" w:space="0" w:color="auto"/>
        <w:left w:val="none" w:sz="0" w:space="0" w:color="auto"/>
        <w:bottom w:val="none" w:sz="0" w:space="0" w:color="auto"/>
        <w:right w:val="none" w:sz="0" w:space="0" w:color="auto"/>
      </w:divBdr>
    </w:div>
    <w:div w:id="1297947725">
      <w:bodyDiv w:val="1"/>
      <w:marLeft w:val="0"/>
      <w:marRight w:val="0"/>
      <w:marTop w:val="0"/>
      <w:marBottom w:val="0"/>
      <w:divBdr>
        <w:top w:val="none" w:sz="0" w:space="0" w:color="auto"/>
        <w:left w:val="none" w:sz="0" w:space="0" w:color="auto"/>
        <w:bottom w:val="none" w:sz="0" w:space="0" w:color="auto"/>
        <w:right w:val="none" w:sz="0" w:space="0" w:color="auto"/>
      </w:divBdr>
    </w:div>
    <w:div w:id="1351222837">
      <w:bodyDiv w:val="1"/>
      <w:marLeft w:val="0"/>
      <w:marRight w:val="0"/>
      <w:marTop w:val="0"/>
      <w:marBottom w:val="0"/>
      <w:divBdr>
        <w:top w:val="none" w:sz="0" w:space="0" w:color="auto"/>
        <w:left w:val="none" w:sz="0" w:space="0" w:color="auto"/>
        <w:bottom w:val="none" w:sz="0" w:space="0" w:color="auto"/>
        <w:right w:val="none" w:sz="0" w:space="0" w:color="auto"/>
      </w:divBdr>
    </w:div>
    <w:div w:id="1370182756">
      <w:bodyDiv w:val="1"/>
      <w:marLeft w:val="0"/>
      <w:marRight w:val="0"/>
      <w:marTop w:val="0"/>
      <w:marBottom w:val="0"/>
      <w:divBdr>
        <w:top w:val="none" w:sz="0" w:space="0" w:color="auto"/>
        <w:left w:val="none" w:sz="0" w:space="0" w:color="auto"/>
        <w:bottom w:val="none" w:sz="0" w:space="0" w:color="auto"/>
        <w:right w:val="none" w:sz="0" w:space="0" w:color="auto"/>
      </w:divBdr>
    </w:div>
    <w:div w:id="1373844878">
      <w:bodyDiv w:val="1"/>
      <w:marLeft w:val="0"/>
      <w:marRight w:val="0"/>
      <w:marTop w:val="0"/>
      <w:marBottom w:val="0"/>
      <w:divBdr>
        <w:top w:val="none" w:sz="0" w:space="0" w:color="auto"/>
        <w:left w:val="none" w:sz="0" w:space="0" w:color="auto"/>
        <w:bottom w:val="none" w:sz="0" w:space="0" w:color="auto"/>
        <w:right w:val="none" w:sz="0" w:space="0" w:color="auto"/>
      </w:divBdr>
    </w:div>
    <w:div w:id="144140940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550461682">
      <w:bodyDiv w:val="1"/>
      <w:marLeft w:val="0"/>
      <w:marRight w:val="0"/>
      <w:marTop w:val="0"/>
      <w:marBottom w:val="0"/>
      <w:divBdr>
        <w:top w:val="none" w:sz="0" w:space="0" w:color="auto"/>
        <w:left w:val="none" w:sz="0" w:space="0" w:color="auto"/>
        <w:bottom w:val="none" w:sz="0" w:space="0" w:color="auto"/>
        <w:right w:val="none" w:sz="0" w:space="0" w:color="auto"/>
      </w:divBdr>
    </w:div>
    <w:div w:id="1611861660">
      <w:bodyDiv w:val="1"/>
      <w:marLeft w:val="0"/>
      <w:marRight w:val="0"/>
      <w:marTop w:val="0"/>
      <w:marBottom w:val="0"/>
      <w:divBdr>
        <w:top w:val="none" w:sz="0" w:space="0" w:color="auto"/>
        <w:left w:val="none" w:sz="0" w:space="0" w:color="auto"/>
        <w:bottom w:val="none" w:sz="0" w:space="0" w:color="auto"/>
        <w:right w:val="none" w:sz="0" w:space="0" w:color="auto"/>
      </w:divBdr>
    </w:div>
    <w:div w:id="20787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footer" Target="footer5.xml"/><Relationship Id="rId30" Type="http://schemas.openxmlformats.org/officeDocument/2006/relationships/header" Target="header14.xml"/><Relationship Id="rId35" Type="http://schemas.openxmlformats.org/officeDocument/2006/relationships/footer" Target="footer7.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E5C5B3A-E5F3-4E79-A21D-B38DB90282BB}">
  <ds:schemaRefs>
    <ds:schemaRef ds:uri="http://schemas.openxmlformats.org/officeDocument/2006/bibliography"/>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263</TotalTime>
  <Pages>22</Pages>
  <Words>7505</Words>
  <Characters>44284</Characters>
  <Application>Microsoft Office Word</Application>
  <DocSecurity>0</DocSecurity>
  <Lines>369</Lines>
  <Paragraphs>103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dc:description/>
  <cp:lastModifiedBy>Löwová Monika, Bc.</cp:lastModifiedBy>
  <cp:revision>27</cp:revision>
  <cp:lastPrinted>2023-04-19T04:45:00Z</cp:lastPrinted>
  <dcterms:created xsi:type="dcterms:W3CDTF">2023-11-22T13:25:00Z</dcterms:created>
  <dcterms:modified xsi:type="dcterms:W3CDTF">2025-07-01T07:58:00Z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